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3.46456692913387" w:firstLine="0"/>
        <w:jc w:val="center"/>
        <w:rPr>
          <w:rFonts w:ascii="Arial" w:cs="Arial" w:eastAsia="Arial" w:hAnsi="Arial"/>
          <w:b w:val="1"/>
          <w:smallCaps w:val="0"/>
          <w:color w:val="bf9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bf9000"/>
          <w:sz w:val="32"/>
          <w:szCs w:val="32"/>
          <w:rtl w:val="0"/>
        </w:rPr>
        <w:t xml:space="preserve">I successi del</w:t>
      </w:r>
      <w:r w:rsidDel="00000000" w:rsidR="00000000" w:rsidRPr="00000000">
        <w:rPr>
          <w:rFonts w:ascii="Arial" w:cs="Arial" w:eastAsia="Arial" w:hAnsi="Arial"/>
          <w:b w:val="1"/>
          <w:smallCaps w:val="0"/>
          <w:color w:val="bf9000"/>
          <w:sz w:val="32"/>
          <w:szCs w:val="32"/>
          <w:rtl w:val="0"/>
        </w:rPr>
        <w:t xml:space="preserve"> Trentodoc</w:t>
      </w:r>
      <w:r w:rsidDel="00000000" w:rsidR="00000000" w:rsidRPr="00000000">
        <w:rPr>
          <w:rFonts w:ascii="Arial" w:cs="Arial" w:eastAsia="Arial" w:hAnsi="Arial"/>
          <w:b w:val="1"/>
          <w:color w:val="bf9000"/>
          <w:sz w:val="32"/>
          <w:szCs w:val="3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3.46456692913387" w:firstLine="0"/>
        <w:jc w:val="center"/>
        <w:rPr>
          <w:rFonts w:ascii="Arial" w:cs="Arial" w:eastAsia="Arial" w:hAnsi="Arial"/>
          <w:b w:val="1"/>
          <w:color w:val="bf9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bf9000"/>
          <w:sz w:val="32"/>
          <w:szCs w:val="32"/>
          <w:rtl w:val="0"/>
        </w:rPr>
        <w:t xml:space="preserve">Le case spumantistiche sono 64</w:t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3.46456692913387" w:firstLine="0"/>
        <w:jc w:val="center"/>
        <w:rPr>
          <w:rFonts w:ascii="Arial" w:cs="Arial" w:eastAsia="Arial" w:hAnsi="Arial"/>
          <w:b w:val="1"/>
          <w:smallCaps w:val="0"/>
          <w:color w:val="bf9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bf9000"/>
          <w:sz w:val="32"/>
          <w:szCs w:val="32"/>
          <w:rtl w:val="0"/>
        </w:rPr>
        <w:t xml:space="preserve">E il numero </w:t>
      </w:r>
      <w:r w:rsidDel="00000000" w:rsidR="00000000" w:rsidRPr="00000000">
        <w:rPr>
          <w:rFonts w:ascii="Arial" w:cs="Arial" w:eastAsia="Arial" w:hAnsi="Arial"/>
          <w:b w:val="1"/>
          <w:color w:val="bf9000"/>
          <w:sz w:val="32"/>
          <w:szCs w:val="32"/>
          <w:rtl w:val="0"/>
        </w:rPr>
        <w:t xml:space="preserve">cresce di anno in anno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3.46456692913387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3.46456692913387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Aziende agricole, vinicole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cooperative. Le case spumantistiche aderenti all’Istituto Trento Doc sono diverse per origine e identità. Tutte insieme lavorano 1154 ettari. Un’App permette di scoprirle, insieme a itinerari consigliati e schede tecniche.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left="283.46456692913387" w:firstLine="0"/>
        <w:rPr>
          <w:rFonts w:ascii="Arial" w:cs="Arial" w:eastAsia="Arial" w:hAnsi="Arial"/>
          <w:smallCaps w:val="0"/>
          <w:color w:val="800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3.46456692913387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Le case spumantistiche associate all'Istituto Trento Doc sono sessantaquattro, numero in costante crescita dal 2013. Il </w:t>
      </w:r>
      <w:r w:rsidDel="00000000" w:rsidR="00000000" w:rsidRPr="00000000">
        <w:rPr>
          <w:rFonts w:ascii="Arial" w:cs="Arial" w:eastAsia="Arial" w:hAnsi="Arial"/>
          <w:smallCaps w:val="0"/>
          <w:highlight w:val="white"/>
          <w:rtl w:val="0"/>
        </w:rPr>
        <w:t xml:space="preserve">marchio collettivo Trentodoc,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nato nel 1997 per iniziativa di istituzioni e produttori, intende rafforzare l’identità delle bollicine di montagna e valorizzare il suo legame con il territorio. Apposto su ogni etichetta, il lettering presenta due caratteristiche “o” che richiamano il fondo della bottiglia in movimento e vuole sottolineare l’atto distintivo del metodo classico, il “</w:t>
      </w:r>
      <w:r w:rsidDel="00000000" w:rsidR="00000000" w:rsidRPr="00000000">
        <w:rPr>
          <w:rFonts w:ascii="Arial" w:cs="Arial" w:eastAsia="Arial" w:hAnsi="Arial"/>
          <w:i w:val="1"/>
          <w:smallCaps w:val="0"/>
          <w:rtl w:val="0"/>
        </w:rPr>
        <w:t xml:space="preserve">remuage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”, l’operazione manuale di rotazione delle bottiglie eseguita dai produttori Trentodoc sui tipici cavalletti in legno. </w:t>
      </w:r>
    </w:p>
    <w:p w:rsidR="00000000" w:rsidDel="00000000" w:rsidP="00000000" w:rsidRDefault="00000000" w:rsidRPr="00000000" w14:paraId="000000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3.4645669291338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3.46456692913387" w:firstLine="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Le cantine che aderiscono all’Istituto variano per dimensioni e comprendono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cantine cooperative agricole, aziende agricole e aziende vinicole. La superficie totale dedica</w:t>
      </w:r>
      <w:r w:rsidDel="00000000" w:rsidR="00000000" w:rsidRPr="00000000">
        <w:rPr>
          <w:rFonts w:ascii="Arial" w:cs="Arial" w:eastAsia="Arial" w:hAnsi="Arial"/>
          <w:rtl w:val="0"/>
        </w:rPr>
        <w:t xml:space="preserve">ta alla produzione di spumante metodo classico è di circa 1.154 ettari.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3.46456692913387" w:firstLine="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3.46456692913387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L’APP TRENTODOC. 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A disposizione dal 2020 un’App pensata per accompagnare le persone durante la degustazione, nei momenti conviviali a casa e al ristorante o durante un viaggio, che contiene le informazioni sulle 64 case spumantistiche, ognuna con un itinerario consigliato, 200 punti di interesse, </w:t>
      </w:r>
      <w:r w:rsidDel="00000000" w:rsidR="00000000" w:rsidRPr="00000000">
        <w:rPr>
          <w:rFonts w:ascii="Arial" w:cs="Arial" w:eastAsia="Arial" w:hAnsi="Arial"/>
          <w:rtl w:val="0"/>
        </w:rPr>
        <w:t xml:space="preserve">più di </w:t>
      </w:r>
      <w:r w:rsidDel="00000000" w:rsidR="00000000" w:rsidRPr="00000000">
        <w:rPr>
          <w:rFonts w:ascii="Arial" w:cs="Arial" w:eastAsia="Arial" w:hAnsi="Arial"/>
          <w:rtl w:val="0"/>
        </w:rPr>
        <w:t xml:space="preserve">220</w:t>
      </w:r>
      <w:r w:rsidDel="00000000" w:rsidR="00000000" w:rsidRPr="00000000">
        <w:rPr>
          <w:rFonts w:ascii="Arial" w:cs="Arial" w:eastAsia="Arial" w:hAnsi="Arial"/>
          <w:rtl w:val="0"/>
        </w:rPr>
        <w:t xml:space="preserve"> sch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ede tecniche e una sezione dedicata agli appuntamenti Trentodoc.</w:t>
      </w:r>
    </w:p>
    <w:p w:rsidR="00000000" w:rsidDel="00000000" w:rsidP="00000000" w:rsidRDefault="00000000" w:rsidRPr="00000000" w14:paraId="0000000C">
      <w:pPr>
        <w:widowControl w:val="0"/>
        <w:ind w:left="283.46456692913387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ind w:left="283.46456692913387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 64 CANTINE ASSOCIATE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ind w:left="283.46456692913387" w:firstLine="0"/>
        <w:jc w:val="both"/>
        <w:rPr>
          <w:rFonts w:ascii="Arial" w:cs="Arial" w:eastAsia="Arial" w:hAnsi="Arial"/>
        </w:rPr>
        <w:sectPr>
          <w:headerReference r:id="rId6" w:type="default"/>
          <w:footerReference r:id="rId7" w:type="default"/>
          <w:pgSz w:h="16840" w:w="11900" w:orient="portrait"/>
          <w:pgMar w:bottom="1440" w:top="1440" w:left="566.9291338582677" w:right="1440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Abate Nero</w:t>
      </w:r>
    </w:p>
    <w:p w:rsidR="00000000" w:rsidDel="00000000" w:rsidP="00000000" w:rsidRDefault="00000000" w:rsidRPr="00000000" w14:paraId="00000010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Altemasi</w:t>
      </w:r>
    </w:p>
    <w:p w:rsidR="00000000" w:rsidDel="00000000" w:rsidP="00000000" w:rsidRDefault="00000000" w:rsidRPr="00000000" w14:paraId="00000011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Balter </w:t>
      </w:r>
    </w:p>
    <w:p w:rsidR="00000000" w:rsidDel="00000000" w:rsidP="00000000" w:rsidRDefault="00000000" w:rsidRPr="00000000" w14:paraId="00000012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Bellaveder </w:t>
      </w:r>
    </w:p>
    <w:p w:rsidR="00000000" w:rsidDel="00000000" w:rsidP="00000000" w:rsidRDefault="00000000" w:rsidRPr="00000000" w14:paraId="00000013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Borgo dei Posseri</w:t>
      </w:r>
    </w:p>
    <w:p w:rsidR="00000000" w:rsidDel="00000000" w:rsidP="00000000" w:rsidRDefault="00000000" w:rsidRPr="00000000" w14:paraId="00000014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Cantina Aldeno </w:t>
      </w:r>
    </w:p>
    <w:p w:rsidR="00000000" w:rsidDel="00000000" w:rsidP="00000000" w:rsidRDefault="00000000" w:rsidRPr="00000000" w14:paraId="00000015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Cantina d'Isera</w:t>
      </w:r>
    </w:p>
    <w:p w:rsidR="00000000" w:rsidDel="00000000" w:rsidP="00000000" w:rsidRDefault="00000000" w:rsidRPr="00000000" w14:paraId="00000016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Cantina di Riva</w:t>
      </w:r>
    </w:p>
    <w:p w:rsidR="00000000" w:rsidDel="00000000" w:rsidP="00000000" w:rsidRDefault="00000000" w:rsidRPr="00000000" w14:paraId="00000017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Cantina Endrizzi Elio e F.lli </w:t>
      </w:r>
    </w:p>
    <w:p w:rsidR="00000000" w:rsidDel="00000000" w:rsidP="00000000" w:rsidRDefault="00000000" w:rsidRPr="00000000" w14:paraId="00000018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Cantina Furletti Gabriele </w:t>
      </w:r>
    </w:p>
    <w:p w:rsidR="00000000" w:rsidDel="00000000" w:rsidP="00000000" w:rsidRDefault="00000000" w:rsidRPr="00000000" w14:paraId="00000019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Cantina Michele Sartori</w:t>
      </w:r>
    </w:p>
    <w:p w:rsidR="00000000" w:rsidDel="00000000" w:rsidP="00000000" w:rsidRDefault="00000000" w:rsidRPr="00000000" w14:paraId="0000001A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Cantina Mori Colli Zugna</w:t>
      </w:r>
    </w:p>
    <w:p w:rsidR="00000000" w:rsidDel="00000000" w:rsidP="00000000" w:rsidRDefault="00000000" w:rsidRPr="00000000" w14:paraId="0000001B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Cantina Romanese</w:t>
      </w:r>
    </w:p>
    <w:p w:rsidR="00000000" w:rsidDel="00000000" w:rsidP="00000000" w:rsidRDefault="00000000" w:rsidRPr="00000000" w14:paraId="0000001C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Cantina Rotaliana di </w:t>
      </w:r>
    </w:p>
    <w:p w:rsidR="00000000" w:rsidDel="00000000" w:rsidP="00000000" w:rsidRDefault="00000000" w:rsidRPr="00000000" w14:paraId="0000001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Mezzolombardo</w:t>
      </w:r>
    </w:p>
    <w:p w:rsidR="00000000" w:rsidDel="00000000" w:rsidP="00000000" w:rsidRDefault="00000000" w:rsidRPr="00000000" w14:paraId="0000001E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Cantina Roveré della Luna Aichholz</w:t>
      </w:r>
    </w:p>
    <w:p w:rsidR="00000000" w:rsidDel="00000000" w:rsidP="00000000" w:rsidRDefault="00000000" w:rsidRPr="00000000" w14:paraId="0000001F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Cantina Salizzoni</w:t>
      </w:r>
    </w:p>
    <w:p w:rsidR="00000000" w:rsidDel="00000000" w:rsidP="00000000" w:rsidRDefault="00000000" w:rsidRPr="00000000" w14:paraId="00000020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Cantina Sociale di Trento</w:t>
      </w:r>
    </w:p>
    <w:p w:rsidR="00000000" w:rsidDel="00000000" w:rsidP="00000000" w:rsidRDefault="00000000" w:rsidRPr="00000000" w14:paraId="00000021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Cantina Toblino</w:t>
      </w:r>
    </w:p>
    <w:p w:rsidR="00000000" w:rsidDel="00000000" w:rsidP="00000000" w:rsidRDefault="00000000" w:rsidRPr="00000000" w14:paraId="00000022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Cantine Ferrari</w:t>
      </w:r>
    </w:p>
    <w:p w:rsidR="00000000" w:rsidDel="00000000" w:rsidP="00000000" w:rsidRDefault="00000000" w:rsidRPr="00000000" w14:paraId="00000023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Cantine Levii</w:t>
      </w:r>
    </w:p>
    <w:p w:rsidR="00000000" w:rsidDel="00000000" w:rsidP="00000000" w:rsidRDefault="00000000" w:rsidRPr="00000000" w14:paraId="00000024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Cembra cantina di montagna</w:t>
      </w:r>
    </w:p>
    <w:p w:rsidR="00000000" w:rsidDel="00000000" w:rsidP="00000000" w:rsidRDefault="00000000" w:rsidRPr="00000000" w14:paraId="00000025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Cenci Trentino</w:t>
      </w:r>
    </w:p>
    <w:p w:rsidR="00000000" w:rsidDel="00000000" w:rsidP="00000000" w:rsidRDefault="00000000" w:rsidRPr="00000000" w14:paraId="00000026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Cesarini Sforza Spumanti </w:t>
      </w:r>
    </w:p>
    <w:p w:rsidR="00000000" w:rsidDel="00000000" w:rsidP="00000000" w:rsidRDefault="00000000" w:rsidRPr="00000000" w14:paraId="00000027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Conti Bossi Fedrigotti</w:t>
      </w:r>
    </w:p>
    <w:p w:rsidR="00000000" w:rsidDel="00000000" w:rsidP="00000000" w:rsidRDefault="00000000" w:rsidRPr="00000000" w14:paraId="00000028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Corvée</w:t>
      </w:r>
    </w:p>
    <w:p w:rsidR="00000000" w:rsidDel="00000000" w:rsidP="00000000" w:rsidRDefault="00000000" w:rsidRPr="00000000" w14:paraId="00000029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de Tarczal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De Vigili</w:t>
      </w:r>
    </w:p>
    <w:p w:rsidR="00000000" w:rsidDel="00000000" w:rsidP="00000000" w:rsidRDefault="00000000" w:rsidRPr="00000000" w14:paraId="0000002B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Dolomis</w:t>
      </w:r>
    </w:p>
    <w:p w:rsidR="00000000" w:rsidDel="00000000" w:rsidP="00000000" w:rsidRDefault="00000000" w:rsidRPr="00000000" w14:paraId="0000002C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Endrizzi</w:t>
      </w:r>
    </w:p>
    <w:p w:rsidR="00000000" w:rsidDel="00000000" w:rsidP="00000000" w:rsidRDefault="00000000" w:rsidRPr="00000000" w14:paraId="0000002D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Etyssa</w:t>
      </w:r>
    </w:p>
    <w:p w:rsidR="00000000" w:rsidDel="00000000" w:rsidP="00000000" w:rsidRDefault="00000000" w:rsidRPr="00000000" w14:paraId="0000002E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Fondazione Edmund Mach </w:t>
      </w:r>
    </w:p>
    <w:p w:rsidR="00000000" w:rsidDel="00000000" w:rsidP="00000000" w:rsidRDefault="00000000" w:rsidRPr="00000000" w14:paraId="0000002F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Gaierhof</w:t>
      </w:r>
    </w:p>
    <w:p w:rsidR="00000000" w:rsidDel="00000000" w:rsidP="00000000" w:rsidRDefault="00000000" w:rsidRPr="00000000" w14:paraId="00000030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Letrari </w:t>
      </w:r>
    </w:p>
    <w:p w:rsidR="00000000" w:rsidDel="00000000" w:rsidP="00000000" w:rsidRDefault="00000000" w:rsidRPr="00000000" w14:paraId="00000031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LeVide</w:t>
      </w:r>
    </w:p>
    <w:p w:rsidR="00000000" w:rsidDel="00000000" w:rsidP="00000000" w:rsidRDefault="00000000" w:rsidRPr="00000000" w14:paraId="0000003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Madonna delle Vittorie </w:t>
      </w:r>
    </w:p>
    <w:p w:rsidR="00000000" w:rsidDel="00000000" w:rsidP="00000000" w:rsidRDefault="00000000" w:rsidRPr="00000000" w14:paraId="00000034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Man Spumanti</w:t>
      </w:r>
    </w:p>
    <w:p w:rsidR="00000000" w:rsidDel="00000000" w:rsidP="00000000" w:rsidRDefault="00000000" w:rsidRPr="00000000" w14:paraId="00000035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Marco Tonini </w:t>
      </w:r>
    </w:p>
    <w:p w:rsidR="00000000" w:rsidDel="00000000" w:rsidP="00000000" w:rsidRDefault="00000000" w:rsidRPr="00000000" w14:paraId="00000036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Mas dei Chini</w:t>
      </w:r>
    </w:p>
    <w:p w:rsidR="00000000" w:rsidDel="00000000" w:rsidP="00000000" w:rsidRDefault="00000000" w:rsidRPr="00000000" w14:paraId="00000037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Maso Martis </w:t>
      </w:r>
    </w:p>
    <w:p w:rsidR="00000000" w:rsidDel="00000000" w:rsidP="00000000" w:rsidRDefault="00000000" w:rsidRPr="00000000" w14:paraId="00000038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Maso Nero</w:t>
      </w:r>
    </w:p>
    <w:p w:rsidR="00000000" w:rsidDel="00000000" w:rsidP="00000000" w:rsidRDefault="00000000" w:rsidRPr="00000000" w14:paraId="00000039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Maso Poli</w:t>
      </w:r>
    </w:p>
    <w:p w:rsidR="00000000" w:rsidDel="00000000" w:rsidP="00000000" w:rsidRDefault="00000000" w:rsidRPr="00000000" w14:paraId="0000003A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Metius</w:t>
      </w:r>
    </w:p>
    <w:p w:rsidR="00000000" w:rsidDel="00000000" w:rsidP="00000000" w:rsidRDefault="00000000" w:rsidRPr="00000000" w14:paraId="0000003B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Mittestainer</w:t>
      </w:r>
    </w:p>
    <w:p w:rsidR="00000000" w:rsidDel="00000000" w:rsidP="00000000" w:rsidRDefault="00000000" w:rsidRPr="00000000" w14:paraId="0000003C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Monfort</w:t>
      </w:r>
    </w:p>
    <w:p w:rsidR="00000000" w:rsidDel="00000000" w:rsidP="00000000" w:rsidRDefault="00000000" w:rsidRPr="00000000" w14:paraId="0000003D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Moser </w:t>
      </w:r>
    </w:p>
    <w:p w:rsidR="00000000" w:rsidDel="00000000" w:rsidP="00000000" w:rsidRDefault="00000000" w:rsidRPr="00000000" w14:paraId="0000003E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Pedrotti Spumanti</w:t>
      </w:r>
    </w:p>
    <w:p w:rsidR="00000000" w:rsidDel="00000000" w:rsidP="00000000" w:rsidRDefault="00000000" w:rsidRPr="00000000" w14:paraId="0000003F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Pisoni F.lli </w:t>
      </w:r>
    </w:p>
    <w:p w:rsidR="00000000" w:rsidDel="00000000" w:rsidP="00000000" w:rsidRDefault="00000000" w:rsidRPr="00000000" w14:paraId="00000040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Pravis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Ress</w:t>
      </w:r>
    </w:p>
    <w:p w:rsidR="00000000" w:rsidDel="00000000" w:rsidP="00000000" w:rsidRDefault="00000000" w:rsidRPr="00000000" w14:paraId="00000042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Revì</w:t>
      </w:r>
    </w:p>
    <w:p w:rsidR="00000000" w:rsidDel="00000000" w:rsidP="00000000" w:rsidRDefault="00000000" w:rsidRPr="00000000" w14:paraId="00000043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Rotari</w:t>
      </w:r>
    </w:p>
    <w:p w:rsidR="00000000" w:rsidDel="00000000" w:rsidP="00000000" w:rsidRDefault="00000000" w:rsidRPr="00000000" w14:paraId="00000044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San Leonardo</w:t>
      </w:r>
    </w:p>
    <w:p w:rsidR="00000000" w:rsidDel="00000000" w:rsidP="00000000" w:rsidRDefault="00000000" w:rsidRPr="00000000" w14:paraId="00000045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San Michael</w:t>
      </w:r>
    </w:p>
    <w:p w:rsidR="00000000" w:rsidDel="00000000" w:rsidP="00000000" w:rsidRDefault="00000000" w:rsidRPr="00000000" w14:paraId="00000046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Seiterre</w:t>
      </w:r>
    </w:p>
    <w:p w:rsidR="00000000" w:rsidDel="00000000" w:rsidP="00000000" w:rsidRDefault="00000000" w:rsidRPr="00000000" w14:paraId="00000047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Simoncelli Armando </w:t>
      </w:r>
    </w:p>
    <w:p w:rsidR="00000000" w:rsidDel="00000000" w:rsidP="00000000" w:rsidRDefault="00000000" w:rsidRPr="00000000" w14:paraId="00000048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Spagnolli Spumanti</w:t>
      </w:r>
    </w:p>
    <w:p w:rsidR="00000000" w:rsidDel="00000000" w:rsidP="00000000" w:rsidRDefault="00000000" w:rsidRPr="00000000" w14:paraId="00000049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Tenuta Maso Corno</w:t>
      </w:r>
    </w:p>
    <w:p w:rsidR="00000000" w:rsidDel="00000000" w:rsidP="00000000" w:rsidRDefault="00000000" w:rsidRPr="00000000" w14:paraId="0000004A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Tenute Vidi</w:t>
      </w:r>
    </w:p>
    <w:p w:rsidR="00000000" w:rsidDel="00000000" w:rsidP="00000000" w:rsidRDefault="00000000" w:rsidRPr="00000000" w14:paraId="0000004B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Terre del Lagorai</w:t>
      </w:r>
    </w:p>
    <w:p w:rsidR="00000000" w:rsidDel="00000000" w:rsidP="00000000" w:rsidRDefault="00000000" w:rsidRPr="00000000" w14:paraId="0000004C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Valentini di Weinfeld</w:t>
      </w:r>
    </w:p>
    <w:p w:rsidR="00000000" w:rsidDel="00000000" w:rsidP="00000000" w:rsidRDefault="00000000" w:rsidRPr="00000000" w14:paraId="0000004D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Villa Corniole</w:t>
      </w:r>
    </w:p>
    <w:p w:rsidR="00000000" w:rsidDel="00000000" w:rsidP="00000000" w:rsidRDefault="00000000" w:rsidRPr="00000000" w14:paraId="0000004E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Viticoltori in Avio</w:t>
      </w:r>
    </w:p>
    <w:p w:rsidR="00000000" w:rsidDel="00000000" w:rsidP="00000000" w:rsidRDefault="00000000" w:rsidRPr="00000000" w14:paraId="0000004F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Wallenburg</w:t>
      </w:r>
    </w:p>
    <w:p w:rsidR="00000000" w:rsidDel="00000000" w:rsidP="00000000" w:rsidRDefault="00000000" w:rsidRPr="00000000" w14:paraId="00000050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426.92913385826785"/>
          <w:tab w:val="left" w:pos="563.0708661417322"/>
        </w:tabs>
        <w:ind w:left="708.66141732283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Zanotelli Elio &amp; F.lli</w:t>
      </w:r>
    </w:p>
    <w:sectPr>
      <w:type w:val="continuous"/>
      <w:pgSz w:h="16840" w:w="11900" w:orient="portrait"/>
      <w:pgMar w:bottom="1440" w:top="1440" w:left="566.9291338582677" w:right="1440" w:header="0" w:footer="720"/>
      <w:cols w:equalWidth="0" w:num="2">
        <w:col w:space="720" w:w="4589.28"/>
        <w:col w:space="0" w:w="4589.2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ind w:firstLine="283.46456692913387"/>
      <w:jc w:val="center"/>
      <w:rPr/>
    </w:pPr>
    <w:r w:rsidDel="00000000" w:rsidR="00000000" w:rsidRPr="00000000">
      <w:rPr/>
      <w:drawing>
        <wp:inline distB="114300" distT="114300" distL="114300" distR="114300">
          <wp:extent cx="6448740" cy="65344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48740" cy="6534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6927419" cy="90487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5853" l="0" r="-3058" t="-5853"/>
                  <a:stretch>
                    <a:fillRect/>
                  </a:stretch>
                </pic:blipFill>
                <pic:spPr>
                  <a:xfrm>
                    <a:off x="0" y="0"/>
                    <a:ext cx="6927419" cy="9048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08.661417322835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