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D033" w14:textId="1823F8AB" w:rsidR="00963899" w:rsidRPr="000E5967" w:rsidRDefault="000E5967" w:rsidP="00483CC0">
      <w:pPr>
        <w:pStyle w:val="Titolo2"/>
        <w:suppressAutoHyphens/>
      </w:pPr>
      <w:r w:rsidRPr="000E5967">
        <w:t xml:space="preserve">Convegno </w:t>
      </w:r>
      <w:r w:rsidR="00154E5F">
        <w:t>“</w:t>
      </w:r>
      <w:r w:rsidRPr="000E5967">
        <w:t>La mobilità sociale i</w:t>
      </w:r>
      <w:r>
        <w:t>n Alto Adige</w:t>
      </w:r>
      <w:r w:rsidR="00154E5F">
        <w:t>”</w:t>
      </w:r>
    </w:p>
    <w:p w14:paraId="63C41AB7" w14:textId="216C1CCA" w:rsidR="000E5967" w:rsidRPr="000E5967" w:rsidRDefault="000E5967" w:rsidP="00483CC0">
      <w:pPr>
        <w:pStyle w:val="Sottotitolo"/>
        <w:suppressAutoHyphens/>
        <w:rPr>
          <w:rFonts w:ascii="Source Sans Pro Black" w:hAnsi="Source Sans Pro Black"/>
          <w:sz w:val="44"/>
          <w:szCs w:val="44"/>
        </w:rPr>
      </w:pPr>
      <w:r w:rsidRPr="000E5967">
        <w:rPr>
          <w:rFonts w:ascii="Source Sans Pro Black" w:hAnsi="Source Sans Pro Black"/>
          <w:sz w:val="44"/>
          <w:szCs w:val="44"/>
        </w:rPr>
        <w:t>Livello di istruzione</w:t>
      </w:r>
      <w:r w:rsidR="00655035">
        <w:rPr>
          <w:rFonts w:ascii="Source Sans Pro Black" w:hAnsi="Source Sans Pro Black"/>
          <w:sz w:val="44"/>
          <w:szCs w:val="44"/>
        </w:rPr>
        <w:t xml:space="preserve"> e benessere</w:t>
      </w:r>
      <w:r w:rsidRPr="000E5967">
        <w:rPr>
          <w:rFonts w:ascii="Source Sans Pro Black" w:hAnsi="Source Sans Pro Black"/>
          <w:sz w:val="44"/>
          <w:szCs w:val="44"/>
        </w:rPr>
        <w:t xml:space="preserve"> più </w:t>
      </w:r>
      <w:r w:rsidR="00655035">
        <w:rPr>
          <w:rFonts w:ascii="Source Sans Pro Black" w:hAnsi="Source Sans Pro Black"/>
          <w:sz w:val="44"/>
          <w:szCs w:val="44"/>
        </w:rPr>
        <w:t>elevati</w:t>
      </w:r>
      <w:r w:rsidRPr="000E5967">
        <w:rPr>
          <w:rFonts w:ascii="Source Sans Pro Black" w:hAnsi="Source Sans Pro Black"/>
          <w:sz w:val="44"/>
          <w:szCs w:val="44"/>
        </w:rPr>
        <w:t>,</w:t>
      </w:r>
      <w:r>
        <w:rPr>
          <w:rFonts w:ascii="Source Sans Pro Black" w:hAnsi="Source Sans Pro Black"/>
          <w:sz w:val="44"/>
          <w:szCs w:val="44"/>
        </w:rPr>
        <w:t xml:space="preserve"> ma </w:t>
      </w:r>
      <w:r w:rsidRPr="000E5967">
        <w:rPr>
          <w:rFonts w:ascii="Source Sans Pro Black" w:hAnsi="Source Sans Pro Black"/>
          <w:sz w:val="44"/>
          <w:szCs w:val="44"/>
        </w:rPr>
        <w:t>l</w:t>
      </w:r>
      <w:r>
        <w:rPr>
          <w:rFonts w:ascii="Source Sans Pro Black" w:hAnsi="Source Sans Pro Black"/>
          <w:sz w:val="44"/>
          <w:szCs w:val="44"/>
        </w:rPr>
        <w:t xml:space="preserve">’ascesa </w:t>
      </w:r>
      <w:r w:rsidRPr="000E5967">
        <w:rPr>
          <w:rFonts w:ascii="Source Sans Pro Black" w:hAnsi="Source Sans Pro Black"/>
          <w:sz w:val="44"/>
          <w:szCs w:val="44"/>
        </w:rPr>
        <w:t>sociale rimane difficile</w:t>
      </w:r>
    </w:p>
    <w:p w14:paraId="6551C11F" w14:textId="44AD00E4" w:rsidR="000E5967" w:rsidRPr="008836D1" w:rsidRDefault="4AC92C5A" w:rsidP="00483CC0">
      <w:pPr>
        <w:pStyle w:val="Sottotitolo"/>
        <w:suppressAutoHyphens/>
      </w:pPr>
      <w:r>
        <w:t xml:space="preserve">Siamo noi gli artefici della nostra fortuna o la nostra occupazione e il nostro status sociale sono </w:t>
      </w:r>
      <w:r w:rsidR="72F92877">
        <w:t>influenzati</w:t>
      </w:r>
      <w:r>
        <w:t xml:space="preserve"> dal nostro background familiare? Eurac Research e </w:t>
      </w:r>
      <w:r w:rsidR="477DFFE9">
        <w:t>IPL | Istituto Promozione Lavoratori</w:t>
      </w:r>
      <w:r>
        <w:t xml:space="preserve"> </w:t>
      </w:r>
      <w:r w:rsidR="477DFFE9">
        <w:t>hanno fornito</w:t>
      </w:r>
      <w:r>
        <w:t xml:space="preserve"> per la prima volta </w:t>
      </w:r>
      <w:r w:rsidR="2207A415">
        <w:t>un quadro complessivo del fenomeno</w:t>
      </w:r>
      <w:r w:rsidR="002D02C4">
        <w:t xml:space="preserve"> della mobilità sociale</w:t>
      </w:r>
      <w:r w:rsidR="2207A415">
        <w:t xml:space="preserve"> in </w:t>
      </w:r>
      <w:r>
        <w:t>Alto Adige</w:t>
      </w:r>
      <w:r w:rsidR="477DFFE9">
        <w:t xml:space="preserve">. </w:t>
      </w:r>
      <w:r w:rsidR="72F92877">
        <w:t>Per molt</w:t>
      </w:r>
      <w:r w:rsidR="617FFF8A">
        <w:t xml:space="preserve">e </w:t>
      </w:r>
      <w:r w:rsidR="72F92877">
        <w:t>de</w:t>
      </w:r>
      <w:r w:rsidR="407E34D4">
        <w:t>lle persone</w:t>
      </w:r>
      <w:r w:rsidR="72F92877">
        <w:t xml:space="preserve"> intervistat</w:t>
      </w:r>
      <w:r w:rsidR="244F11B5">
        <w:t>e</w:t>
      </w:r>
      <w:r w:rsidR="72F92877">
        <w:t xml:space="preserve"> l</w:t>
      </w:r>
      <w:r>
        <w:t>a situazione è migliorata rispetto a</w:t>
      </w:r>
      <w:r w:rsidR="43DA00B4">
        <w:t xml:space="preserve"> quella dei</w:t>
      </w:r>
      <w:r>
        <w:t xml:space="preserve"> genitori</w:t>
      </w:r>
      <w:r w:rsidR="477DFFE9">
        <w:t xml:space="preserve">, </w:t>
      </w:r>
      <w:r>
        <w:t>sia in termini di istruzione che di occupazione o di sostentamento economico</w:t>
      </w:r>
      <w:r w:rsidR="477DFFE9">
        <w:t xml:space="preserve">, </w:t>
      </w:r>
      <w:r>
        <w:t xml:space="preserve">ma le possibilità individuali di raggiungere determinate posizioni sociali sono ancora distribuite in modo </w:t>
      </w:r>
      <w:r w:rsidR="477DFFE9">
        <w:t>disomogeneo</w:t>
      </w:r>
      <w:r>
        <w:t xml:space="preserve"> e </w:t>
      </w:r>
      <w:r w:rsidR="477DFFE9">
        <w:t>condizionate</w:t>
      </w:r>
      <w:r>
        <w:t xml:space="preserve"> dall</w:t>
      </w:r>
      <w:r w:rsidR="477DFFE9">
        <w:t xml:space="preserve">e </w:t>
      </w:r>
      <w:r w:rsidR="5D51D896">
        <w:t xml:space="preserve">proprie </w:t>
      </w:r>
      <w:r w:rsidR="72F92877">
        <w:t>origini</w:t>
      </w:r>
      <w:r>
        <w:t xml:space="preserve">. </w:t>
      </w:r>
    </w:p>
    <w:p w14:paraId="0C6A9E0D" w14:textId="77777777" w:rsidR="000E5967" w:rsidRPr="000E5967" w:rsidRDefault="000E5967" w:rsidP="00483CC0">
      <w:pPr>
        <w:pStyle w:val="Sottotitolo"/>
        <w:suppressAutoHyphens/>
      </w:pPr>
    </w:p>
    <w:p w14:paraId="2D5576BD" w14:textId="2722630E" w:rsidR="000E5967" w:rsidRPr="000E5967" w:rsidRDefault="5ED7926E" w:rsidP="00483CC0">
      <w:pPr>
        <w:suppressAutoHyphens/>
        <w:rPr>
          <w:rFonts w:ascii="Source Sans Pro" w:hAnsi="Source Sans Pro"/>
          <w:color w:val="000000" w:themeColor="text1"/>
          <w:lang w:val="it-IT"/>
        </w:rPr>
      </w:pPr>
      <w:r w:rsidRPr="2A4459F5">
        <w:rPr>
          <w:rFonts w:ascii="Source Sans Pro" w:hAnsi="Source Sans Pro"/>
          <w:color w:val="000000" w:themeColor="text2"/>
          <w:lang w:val="it-IT"/>
        </w:rPr>
        <w:t>Un certo grado di</w:t>
      </w:r>
      <w:r w:rsidR="2E458E71" w:rsidRPr="2A4459F5">
        <w:rPr>
          <w:rFonts w:ascii="Source Sans Pro" w:hAnsi="Source Sans Pro"/>
          <w:color w:val="000000" w:themeColor="text2"/>
          <w:lang w:val="it-IT"/>
        </w:rPr>
        <w:t xml:space="preserve"> mobilità sociale </w:t>
      </w:r>
      <w:r w:rsidR="502640C0" w:rsidRPr="2A4459F5">
        <w:rPr>
          <w:rFonts w:ascii="Source Sans Pro" w:hAnsi="Source Sans Pro"/>
          <w:color w:val="000000" w:themeColor="text2"/>
          <w:lang w:val="it-IT"/>
        </w:rPr>
        <w:t>permette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</w:t>
      </w:r>
      <w:r w:rsidR="5EB1F199" w:rsidRPr="2A4459F5">
        <w:rPr>
          <w:rFonts w:ascii="Source Sans Pro" w:hAnsi="Source Sans Pro"/>
          <w:color w:val="000000" w:themeColor="text2"/>
          <w:lang w:val="it-IT"/>
        </w:rPr>
        <w:t xml:space="preserve">che </w:t>
      </w:r>
      <w:r w:rsidR="7E742CB7" w:rsidRPr="2A4459F5">
        <w:rPr>
          <w:rFonts w:ascii="Source Sans Pro" w:hAnsi="Source Sans Pro"/>
          <w:color w:val="000000" w:themeColor="text2"/>
          <w:lang w:val="it-IT"/>
        </w:rPr>
        <w:t>le cittadine e i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cittadini </w:t>
      </w:r>
      <w:r w:rsidR="466A4315" w:rsidRPr="2A4459F5">
        <w:rPr>
          <w:rFonts w:ascii="Source Sans Pro" w:hAnsi="Source Sans Pro"/>
          <w:color w:val="000000" w:themeColor="text2"/>
          <w:lang w:val="it-IT"/>
        </w:rPr>
        <w:t>abbiano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reali opportunità di migliorare la propria posizione sociale, indipendentemente </w:t>
      </w:r>
      <w:r w:rsidR="0FF1EDA7" w:rsidRPr="00053DC3">
        <w:rPr>
          <w:rFonts w:ascii="Source Sans Pro" w:hAnsi="Source Sans Pro"/>
          <w:color w:val="000000" w:themeColor="text2"/>
          <w:lang w:val="it-IT"/>
        </w:rPr>
        <w:t>da</w:t>
      </w:r>
      <w:r w:rsidR="67D739BF" w:rsidRPr="00053DC3">
        <w:rPr>
          <w:rFonts w:ascii="Source Sans Pro" w:hAnsi="Source Sans Pro"/>
          <w:color w:val="000000" w:themeColor="text2"/>
          <w:lang w:val="it-IT"/>
        </w:rPr>
        <w:t>l loro background familiare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. Ma quanto è difficile in Alto Adige 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>l’ascesa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sociale? Siamo 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>il territorio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d</w:t>
      </w:r>
      <w:r w:rsidR="283019A9" w:rsidRPr="2A4459F5">
        <w:rPr>
          <w:rFonts w:ascii="Source Sans Pro" w:hAnsi="Source Sans Pro"/>
          <w:color w:val="000000" w:themeColor="text2"/>
          <w:lang w:val="it-IT"/>
        </w:rPr>
        <w:t>a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lle opportunità illimitate o dobbiamo parlare di una 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>provincia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</w:t>
      </w:r>
      <w:r w:rsidR="4F2E14CB" w:rsidRPr="2A4459F5">
        <w:rPr>
          <w:rFonts w:ascii="Source Sans Pro" w:hAnsi="Source Sans Pro"/>
          <w:color w:val="000000" w:themeColor="text2"/>
          <w:lang w:val="it-IT"/>
        </w:rPr>
        <w:t xml:space="preserve">che ha già raggiunto il limite 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>d</w:t>
      </w:r>
      <w:r w:rsidR="21226041" w:rsidRPr="2A4459F5">
        <w:rPr>
          <w:rFonts w:ascii="Source Sans Pro" w:hAnsi="Source Sans Pro"/>
          <w:color w:val="000000" w:themeColor="text2"/>
          <w:lang w:val="it-IT"/>
        </w:rPr>
        <w:t>e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lle 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>possibilità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di 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>crescita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? Eurac Research e 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>IPL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hanno 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>cercato risposte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>a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queste domande e nella primavera del 202</w:t>
      </w:r>
      <w:r w:rsidR="003F751C">
        <w:rPr>
          <w:rFonts w:ascii="Source Sans Pro" w:hAnsi="Source Sans Pro"/>
          <w:color w:val="000000" w:themeColor="text2"/>
          <w:lang w:val="it-IT"/>
        </w:rPr>
        <w:t>2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hanno intervistato telefonicamente circa 1.500 </w:t>
      </w:r>
      <w:r w:rsidR="6B0AF101" w:rsidRPr="2A4459F5">
        <w:rPr>
          <w:rFonts w:ascii="Source Sans Pro" w:hAnsi="Source Sans Pro"/>
          <w:color w:val="000000" w:themeColor="text2"/>
          <w:lang w:val="it-IT"/>
        </w:rPr>
        <w:t>persone residenti in Alto Adige</w:t>
      </w:r>
      <w:r w:rsidR="523AD640" w:rsidRPr="2A4459F5">
        <w:rPr>
          <w:rFonts w:ascii="Source Sans Pro" w:hAnsi="Source Sans Pro"/>
          <w:color w:val="000000" w:themeColor="text2"/>
          <w:lang w:val="it-IT"/>
        </w:rPr>
        <w:t xml:space="preserve"> 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>di età compresa tra i 25 e i 74 anni</w:t>
      </w:r>
      <w:r w:rsidR="191671AC" w:rsidRPr="2A4459F5">
        <w:rPr>
          <w:rFonts w:ascii="Source Sans Pro" w:hAnsi="Source Sans Pro"/>
          <w:color w:val="000000" w:themeColor="text2"/>
          <w:lang w:val="it-IT"/>
        </w:rPr>
        <w:t xml:space="preserve"> </w:t>
      </w:r>
      <w:r w:rsidR="5CF612A6" w:rsidRPr="2A4459F5">
        <w:rPr>
          <w:rFonts w:ascii="Source Sans Pro" w:hAnsi="Source Sans Pro"/>
          <w:color w:val="000000" w:themeColor="text2"/>
          <w:lang w:val="it-IT"/>
        </w:rPr>
        <w:t xml:space="preserve">raccogliendo dati 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>in merito al titolo di studio, alla condizione professionale ed economica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 xml:space="preserve"> 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>non solo de</w:t>
      </w:r>
      <w:r w:rsidR="069F225A" w:rsidRPr="2A4459F5">
        <w:rPr>
          <w:rFonts w:ascii="Source Sans Pro" w:hAnsi="Source Sans Pro"/>
          <w:color w:val="000000" w:themeColor="text2"/>
          <w:lang w:val="it-IT"/>
        </w:rPr>
        <w:t>lle persone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intervistat</w:t>
      </w:r>
      <w:r w:rsidR="6F49A665" w:rsidRPr="2A4459F5">
        <w:rPr>
          <w:rFonts w:ascii="Source Sans Pro" w:hAnsi="Source Sans Pro"/>
          <w:color w:val="000000" w:themeColor="text2"/>
          <w:lang w:val="it-IT"/>
        </w:rPr>
        <w:t>e</w:t>
      </w:r>
      <w:r w:rsidR="6D3F8F08" w:rsidRPr="2A4459F5">
        <w:rPr>
          <w:rFonts w:ascii="Source Sans Pro" w:hAnsi="Source Sans Pro"/>
          <w:color w:val="000000" w:themeColor="text2"/>
          <w:lang w:val="it-IT"/>
        </w:rPr>
        <w:t>,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ma anche dei loro genitori. L'ampi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>o range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>d’età degli interpellati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ha permesso di distinguere tra le tre generazioni dei Baby Boomers (nati tra il 1948 e il 1965), della Generazione X (1966-1979) e dei Millennials (1980-1997), il che 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 xml:space="preserve">ha 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>consent</w:t>
      </w:r>
      <w:r w:rsidR="143AE545" w:rsidRPr="2A4459F5">
        <w:rPr>
          <w:rFonts w:ascii="Source Sans Pro" w:hAnsi="Source Sans Pro"/>
          <w:color w:val="000000" w:themeColor="text2"/>
          <w:lang w:val="it-IT"/>
        </w:rPr>
        <w:t>ito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 xml:space="preserve"> di trarre conclusioni su come </w:t>
      </w:r>
      <w:r w:rsidR="5504FA28" w:rsidRPr="2A4459F5">
        <w:rPr>
          <w:rFonts w:ascii="Source Sans Pro" w:hAnsi="Source Sans Pro"/>
          <w:color w:val="000000" w:themeColor="text2"/>
          <w:lang w:val="it-IT"/>
        </w:rPr>
        <w:t xml:space="preserve">e in che misura </w:t>
      </w:r>
      <w:r w:rsidR="0FF1EDA7" w:rsidRPr="2A4459F5">
        <w:rPr>
          <w:rFonts w:ascii="Source Sans Pro" w:hAnsi="Source Sans Pro"/>
          <w:color w:val="000000" w:themeColor="text2"/>
          <w:lang w:val="it-IT"/>
        </w:rPr>
        <w:t>la situazione sia cambiata nel tempo.</w:t>
      </w:r>
    </w:p>
    <w:p w14:paraId="42B90614" w14:textId="77777777" w:rsidR="000E5967" w:rsidRPr="000E5967" w:rsidRDefault="000E5967" w:rsidP="00483CC0">
      <w:pPr>
        <w:suppressAutoHyphens/>
        <w:rPr>
          <w:rFonts w:ascii="Source Sans Pro" w:hAnsi="Source Sans Pro"/>
          <w:color w:val="000000" w:themeColor="text1"/>
          <w:lang w:val="it-IT"/>
        </w:rPr>
      </w:pPr>
    </w:p>
    <w:p w14:paraId="11073B36" w14:textId="6206224E" w:rsidR="0034272A" w:rsidRDefault="0FF1EDA7" w:rsidP="00483CC0">
      <w:pPr>
        <w:suppressAutoHyphens/>
        <w:rPr>
          <w:rFonts w:ascii="Source Sans Pro" w:hAnsi="Source Sans Pro"/>
          <w:color w:val="000000" w:themeColor="text1"/>
          <w:lang w:val="it-IT"/>
        </w:rPr>
      </w:pPr>
      <w:r w:rsidRPr="2A4459F5">
        <w:rPr>
          <w:rFonts w:ascii="Source Sans Pro" w:hAnsi="Source Sans Pro"/>
          <w:color w:val="000000" w:themeColor="text2"/>
          <w:lang w:val="it-IT"/>
        </w:rPr>
        <w:t xml:space="preserve">I </w:t>
      </w:r>
      <w:r w:rsidR="78C1F745" w:rsidRPr="2A4459F5">
        <w:rPr>
          <w:rFonts w:ascii="Source Sans Pro" w:hAnsi="Source Sans Pro"/>
          <w:color w:val="000000" w:themeColor="text2"/>
          <w:lang w:val="it-IT"/>
        </w:rPr>
        <w:t xml:space="preserve">principali </w:t>
      </w:r>
      <w:r w:rsidRPr="2A4459F5">
        <w:rPr>
          <w:rFonts w:ascii="Source Sans Pro" w:hAnsi="Source Sans Pro"/>
          <w:color w:val="000000" w:themeColor="text2"/>
          <w:lang w:val="it-IT"/>
        </w:rPr>
        <w:t>risultati del progetto di ricerca</w:t>
      </w:r>
      <w:r w:rsidR="3BD213CB" w:rsidRPr="2A4459F5">
        <w:rPr>
          <w:rFonts w:ascii="Source Sans Pro" w:hAnsi="Source Sans Pro"/>
          <w:color w:val="000000" w:themeColor="text2"/>
          <w:lang w:val="it-IT"/>
        </w:rPr>
        <w:t>, raccolti nel</w:t>
      </w:r>
      <w:r w:rsidR="06BFF3A3" w:rsidRPr="2A4459F5">
        <w:rPr>
          <w:rFonts w:ascii="Source Sans Pro" w:hAnsi="Source Sans Pro"/>
          <w:color w:val="000000" w:themeColor="text2"/>
          <w:lang w:val="it-IT"/>
        </w:rPr>
        <w:t>la pubblicazione “La mobilità sociale in Alto Adige. Come funziona l’ascensore sociale?”</w:t>
      </w:r>
      <w:r w:rsidR="2C87EC76" w:rsidRPr="2A4459F5">
        <w:rPr>
          <w:rFonts w:ascii="Source Sans Pro" w:hAnsi="Source Sans Pro"/>
          <w:color w:val="000000" w:themeColor="text2"/>
          <w:lang w:val="it-IT"/>
        </w:rPr>
        <w:t>, disponibile gratuitamente nella versione italiana e tedesca,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sono stati presentati oggi (15.12.2022) nel corso di una conferenza a Pala</w:t>
      </w:r>
      <w:r w:rsidR="5504FA28" w:rsidRPr="2A4459F5">
        <w:rPr>
          <w:rFonts w:ascii="Source Sans Pro" w:hAnsi="Source Sans Pro"/>
          <w:color w:val="000000" w:themeColor="text2"/>
          <w:lang w:val="it-IT"/>
        </w:rPr>
        <w:t>zzo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Widmann dai </w:t>
      </w:r>
      <w:r w:rsidR="79F3588E" w:rsidRPr="2A4459F5">
        <w:rPr>
          <w:rFonts w:ascii="Source Sans Pro" w:hAnsi="Source Sans Pro"/>
          <w:color w:val="000000" w:themeColor="text2"/>
          <w:lang w:val="it-IT"/>
        </w:rPr>
        <w:t>coordinatori dello studio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</w:t>
      </w:r>
      <w:r w:rsidRPr="2A4459F5">
        <w:rPr>
          <w:rFonts w:ascii="Source Sans Pro" w:hAnsi="Source Sans Pro"/>
          <w:b/>
          <w:bCs/>
          <w:color w:val="000000" w:themeColor="text2"/>
          <w:lang w:val="it-IT"/>
        </w:rPr>
        <w:t xml:space="preserve">Felix Windegger </w:t>
      </w:r>
      <w:r w:rsidRPr="2A4459F5">
        <w:rPr>
          <w:rFonts w:ascii="Source Sans Pro" w:hAnsi="Source Sans Pro"/>
          <w:color w:val="000000" w:themeColor="text2"/>
          <w:lang w:val="it-IT"/>
        </w:rPr>
        <w:t>(</w:t>
      </w:r>
      <w:r w:rsidR="4CFCD081" w:rsidRPr="2A4459F5">
        <w:rPr>
          <w:rFonts w:ascii="Source Sans Pro" w:hAnsi="Source Sans Pro"/>
          <w:color w:val="000000" w:themeColor="text2"/>
          <w:lang w:val="it-IT"/>
        </w:rPr>
        <w:t>R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icercatore presso il Center for Advanced Studies, Eurac Research) e </w:t>
      </w:r>
      <w:r w:rsidRPr="2A4459F5">
        <w:rPr>
          <w:rFonts w:ascii="Source Sans Pro" w:hAnsi="Source Sans Pro"/>
          <w:b/>
          <w:bCs/>
          <w:color w:val="000000" w:themeColor="text2"/>
          <w:lang w:val="it-IT"/>
        </w:rPr>
        <w:t>Silv</w:t>
      </w:r>
      <w:r w:rsidR="2DEC50E5" w:rsidRPr="2A4459F5">
        <w:rPr>
          <w:rFonts w:ascii="Source Sans Pro" w:hAnsi="Source Sans Pro"/>
          <w:b/>
          <w:bCs/>
          <w:color w:val="000000" w:themeColor="text2"/>
          <w:lang w:val="it-IT"/>
        </w:rPr>
        <w:t>i</w:t>
      </w:r>
      <w:r w:rsidRPr="2A4459F5">
        <w:rPr>
          <w:rFonts w:ascii="Source Sans Pro" w:hAnsi="Source Sans Pro"/>
          <w:b/>
          <w:bCs/>
          <w:color w:val="000000" w:themeColor="text2"/>
          <w:lang w:val="it-IT"/>
        </w:rPr>
        <w:t xml:space="preserve">a </w:t>
      </w:r>
      <w:r w:rsidRPr="00DB1EE0">
        <w:rPr>
          <w:rFonts w:ascii="Source Sans Pro" w:hAnsi="Source Sans Pro"/>
          <w:b/>
          <w:bCs/>
          <w:color w:val="000000" w:themeColor="text2"/>
          <w:lang w:val="it-IT"/>
        </w:rPr>
        <w:t>Vogliotti</w:t>
      </w:r>
      <w:r w:rsidRPr="00DB1EE0">
        <w:rPr>
          <w:rFonts w:ascii="Source Sans Pro" w:hAnsi="Source Sans Pro"/>
          <w:color w:val="000000" w:themeColor="text2"/>
          <w:lang w:val="it-IT"/>
        </w:rPr>
        <w:t xml:space="preserve"> (ex</w:t>
      </w:r>
      <w:r w:rsidR="5504FA28" w:rsidRPr="00DB1EE0">
        <w:rPr>
          <w:rFonts w:ascii="Source Sans Pro" w:hAnsi="Source Sans Pro"/>
          <w:color w:val="000000" w:themeColor="text2"/>
          <w:lang w:val="it-IT"/>
        </w:rPr>
        <w:t xml:space="preserve"> Vice</w:t>
      </w:r>
      <w:r w:rsidR="283019A9" w:rsidRPr="00DB1EE0">
        <w:rPr>
          <w:rFonts w:ascii="Source Sans Pro" w:hAnsi="Source Sans Pro"/>
          <w:color w:val="000000" w:themeColor="text2"/>
          <w:lang w:val="it-IT"/>
        </w:rPr>
        <w:t xml:space="preserve"> D</w:t>
      </w:r>
      <w:r w:rsidR="5504FA28" w:rsidRPr="00DB1EE0">
        <w:rPr>
          <w:rFonts w:ascii="Source Sans Pro" w:hAnsi="Source Sans Pro"/>
          <w:color w:val="000000" w:themeColor="text2"/>
          <w:lang w:val="it-IT"/>
        </w:rPr>
        <w:t>irettrice</w:t>
      </w:r>
      <w:r w:rsidRPr="00DB1EE0">
        <w:rPr>
          <w:rFonts w:ascii="Source Sans Pro" w:hAnsi="Source Sans Pro"/>
          <w:color w:val="000000" w:themeColor="text2"/>
          <w:lang w:val="it-IT"/>
        </w:rPr>
        <w:t xml:space="preserve"> dell'</w:t>
      </w:r>
      <w:r w:rsidR="5504FA28" w:rsidRPr="00DB1EE0">
        <w:rPr>
          <w:rFonts w:ascii="Source Sans Pro" w:hAnsi="Source Sans Pro"/>
          <w:color w:val="000000" w:themeColor="text2"/>
          <w:lang w:val="it-IT"/>
        </w:rPr>
        <w:t>IPL</w:t>
      </w:r>
      <w:r w:rsidRPr="00DB1EE0">
        <w:rPr>
          <w:rFonts w:ascii="Source Sans Pro" w:hAnsi="Source Sans Pro"/>
          <w:color w:val="000000" w:themeColor="text2"/>
          <w:lang w:val="it-IT"/>
        </w:rPr>
        <w:t xml:space="preserve">). </w:t>
      </w:r>
      <w:r w:rsidR="579DB780" w:rsidRPr="00DB1EE0">
        <w:rPr>
          <w:rFonts w:ascii="Source Sans Pro" w:hAnsi="Source Sans Pro"/>
          <w:color w:val="000000" w:themeColor="text2"/>
          <w:lang w:val="it-IT"/>
        </w:rPr>
        <w:t>Alcune</w:t>
      </w:r>
      <w:r w:rsidR="579DB780" w:rsidRPr="2A4459F5">
        <w:rPr>
          <w:rFonts w:ascii="Source Sans Pro" w:hAnsi="Source Sans Pro"/>
          <w:color w:val="000000" w:themeColor="text2"/>
          <w:lang w:val="it-IT"/>
        </w:rPr>
        <w:t xml:space="preserve"> </w:t>
      </w:r>
      <w:r w:rsidR="186E50C7" w:rsidRPr="2A4459F5">
        <w:rPr>
          <w:rFonts w:ascii="Source Sans Pro" w:hAnsi="Source Sans Pro"/>
          <w:color w:val="000000" w:themeColor="text2"/>
          <w:lang w:val="it-IT"/>
        </w:rPr>
        <w:t xml:space="preserve">aree di intervento prioritarie e </w:t>
      </w:r>
      <w:r w:rsidR="579DB780" w:rsidRPr="2A4459F5">
        <w:rPr>
          <w:rFonts w:ascii="Source Sans Pro" w:hAnsi="Source Sans Pro"/>
          <w:color w:val="000000" w:themeColor="text2"/>
          <w:lang w:val="it-IT"/>
        </w:rPr>
        <w:t>misure per la promozione della mobilità sociale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sono state presentate da </w:t>
      </w:r>
      <w:r w:rsidRPr="2A4459F5">
        <w:rPr>
          <w:rFonts w:ascii="Source Sans Pro" w:hAnsi="Source Sans Pro"/>
          <w:b/>
          <w:bCs/>
          <w:color w:val="000000" w:themeColor="text2"/>
          <w:lang w:val="it-IT"/>
        </w:rPr>
        <w:t>Stefan Perini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(</w:t>
      </w:r>
      <w:r w:rsidR="5DC485D7" w:rsidRPr="2A4459F5">
        <w:rPr>
          <w:rFonts w:ascii="Source Sans Pro" w:hAnsi="Source Sans Pro"/>
          <w:color w:val="000000" w:themeColor="text2"/>
          <w:lang w:val="it-IT"/>
        </w:rPr>
        <w:t>D</w:t>
      </w:r>
      <w:r w:rsidRPr="2A4459F5">
        <w:rPr>
          <w:rFonts w:ascii="Source Sans Pro" w:hAnsi="Source Sans Pro"/>
          <w:color w:val="000000" w:themeColor="text2"/>
          <w:lang w:val="it-IT"/>
        </w:rPr>
        <w:t>irettore dell'</w:t>
      </w:r>
      <w:r w:rsidR="5504FA28" w:rsidRPr="2A4459F5">
        <w:rPr>
          <w:rFonts w:ascii="Source Sans Pro" w:hAnsi="Source Sans Pro"/>
          <w:color w:val="000000" w:themeColor="text2"/>
          <w:lang w:val="it-IT"/>
        </w:rPr>
        <w:t>IPL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) e </w:t>
      </w:r>
      <w:r w:rsidRPr="2A4459F5">
        <w:rPr>
          <w:rFonts w:ascii="Source Sans Pro" w:hAnsi="Source Sans Pro"/>
          <w:b/>
          <w:bCs/>
          <w:color w:val="000000" w:themeColor="text2"/>
          <w:lang w:val="it-IT"/>
        </w:rPr>
        <w:t>Harald Pechlaner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(</w:t>
      </w:r>
      <w:r w:rsidR="5504FA28" w:rsidRPr="2A4459F5">
        <w:rPr>
          <w:rFonts w:ascii="Source Sans Pro" w:hAnsi="Source Sans Pro"/>
          <w:color w:val="000000" w:themeColor="text2"/>
          <w:lang w:val="it-IT"/>
        </w:rPr>
        <w:t>Direttore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del </w:t>
      </w:r>
      <w:r w:rsidR="5504FA28" w:rsidRPr="2A4459F5">
        <w:rPr>
          <w:rFonts w:ascii="Source Sans Pro" w:hAnsi="Source Sans Pro"/>
          <w:color w:val="000000" w:themeColor="text2"/>
          <w:lang w:val="it-IT"/>
        </w:rPr>
        <w:t>Center for Advanced Studies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). </w:t>
      </w:r>
      <w:r w:rsidR="5137DA72" w:rsidRPr="2A4459F5">
        <w:rPr>
          <w:rFonts w:ascii="Source Sans Pro" w:hAnsi="Source Sans Pro"/>
          <w:color w:val="000000" w:themeColor="text2"/>
          <w:lang w:val="it-IT"/>
        </w:rPr>
        <w:t>Dopo la presentazione de</w:t>
      </w:r>
      <w:r w:rsidR="5B66A1FB" w:rsidRPr="2A4459F5">
        <w:rPr>
          <w:rFonts w:ascii="Source Sans Pro" w:hAnsi="Source Sans Pro"/>
          <w:color w:val="000000" w:themeColor="text2"/>
          <w:lang w:val="it-IT"/>
        </w:rPr>
        <w:t xml:space="preserve">i dati, si è continuato a parlare di mobilità sociale nella </w:t>
      </w:r>
      <w:r w:rsidR="54DA021F" w:rsidRPr="2A4459F5">
        <w:rPr>
          <w:rFonts w:ascii="Source Sans Pro" w:hAnsi="Source Sans Pro"/>
          <w:color w:val="000000" w:themeColor="text2"/>
          <w:lang w:val="it-IT"/>
        </w:rPr>
        <w:t xml:space="preserve">Tavola Rotonda che ha coinvolto </w:t>
      </w:r>
      <w:r w:rsidR="03313E36" w:rsidRPr="2A4459F5">
        <w:rPr>
          <w:rFonts w:ascii="Source Sans Pro" w:hAnsi="Source Sans Pro"/>
          <w:color w:val="000000" w:themeColor="text2"/>
          <w:lang w:val="it-IT"/>
        </w:rPr>
        <w:t>esperti del tema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: </w:t>
      </w:r>
      <w:r w:rsidRPr="2A4459F5">
        <w:rPr>
          <w:rFonts w:ascii="Source Sans Pro" w:hAnsi="Source Sans Pro"/>
          <w:b/>
          <w:bCs/>
          <w:color w:val="000000" w:themeColor="text2"/>
          <w:lang w:val="it-IT"/>
        </w:rPr>
        <w:t>Sonia Marzadro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(Istituto per la Ricerca Valutativa sulle Politiche Pubbliche </w:t>
      </w:r>
      <w:r w:rsidR="5504FA28" w:rsidRPr="2A4459F5">
        <w:rPr>
          <w:rFonts w:ascii="Source Sans Pro" w:hAnsi="Source Sans Pro"/>
          <w:color w:val="000000" w:themeColor="text2"/>
          <w:lang w:val="it-IT"/>
        </w:rPr>
        <w:t>–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</w:t>
      </w:r>
      <w:r w:rsidR="139AA02F" w:rsidRPr="2A4459F5">
        <w:rPr>
          <w:rFonts w:ascii="Source Sans Pro" w:hAnsi="Source Sans Pro"/>
          <w:color w:val="000000" w:themeColor="text2"/>
          <w:lang w:val="it-IT"/>
        </w:rPr>
        <w:t>FBK-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IRVAPP), </w:t>
      </w:r>
      <w:r w:rsidRPr="2A4459F5">
        <w:rPr>
          <w:rFonts w:ascii="Source Sans Pro" w:hAnsi="Source Sans Pro"/>
          <w:b/>
          <w:bCs/>
          <w:color w:val="000000" w:themeColor="text2"/>
          <w:lang w:val="it-IT"/>
        </w:rPr>
        <w:t>Sigrun Falkensteiner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(</w:t>
      </w:r>
      <w:r w:rsidR="5504FA28" w:rsidRPr="2A4459F5">
        <w:rPr>
          <w:rFonts w:ascii="Source Sans Pro" w:hAnsi="Source Sans Pro"/>
          <w:color w:val="000000" w:themeColor="text2"/>
          <w:lang w:val="it-IT"/>
        </w:rPr>
        <w:t>Direttrice della Direzione provinciale Scuole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), </w:t>
      </w:r>
      <w:r w:rsidRPr="2A4459F5">
        <w:rPr>
          <w:rFonts w:ascii="Source Sans Pro" w:hAnsi="Source Sans Pro"/>
          <w:b/>
          <w:bCs/>
          <w:color w:val="000000" w:themeColor="text2"/>
          <w:lang w:val="it-IT"/>
        </w:rPr>
        <w:t>Michela Morandini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(Consigliera di Parità</w:t>
      </w:r>
      <w:r w:rsidR="4BD8EEFC" w:rsidRPr="2A4459F5">
        <w:rPr>
          <w:rFonts w:ascii="Source Sans Pro" w:hAnsi="Source Sans Pro"/>
          <w:color w:val="000000" w:themeColor="text2"/>
          <w:lang w:val="it-IT"/>
        </w:rPr>
        <w:t xml:space="preserve"> della Provincia Autonoma di Bolzano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) e </w:t>
      </w:r>
      <w:r w:rsidRPr="2A4459F5">
        <w:rPr>
          <w:rFonts w:ascii="Source Sans Pro" w:hAnsi="Source Sans Pro"/>
          <w:b/>
          <w:bCs/>
          <w:color w:val="000000" w:themeColor="text2"/>
          <w:lang w:val="it-IT"/>
        </w:rPr>
        <w:t>Thomas Benedikter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(</w:t>
      </w:r>
      <w:r w:rsidR="0D43F7AD" w:rsidRPr="2A4459F5">
        <w:rPr>
          <w:rFonts w:ascii="Source Sans Pro" w:hAnsi="Source Sans Pro"/>
          <w:color w:val="000000" w:themeColor="text2"/>
          <w:lang w:val="it-IT"/>
        </w:rPr>
        <w:t>Direttore del Centro Sudtirolese di Formazione e Studi Politici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POLITiS). </w:t>
      </w:r>
      <w:r w:rsidR="7E41D4BF" w:rsidRPr="2A4459F5">
        <w:rPr>
          <w:rFonts w:ascii="Source Sans Pro" w:hAnsi="Source Sans Pro"/>
          <w:color w:val="000000" w:themeColor="text2"/>
          <w:lang w:val="it-IT"/>
        </w:rPr>
        <w:t xml:space="preserve">La </w:t>
      </w:r>
      <w:r w:rsidR="7A147234" w:rsidRPr="2A4459F5">
        <w:rPr>
          <w:rFonts w:ascii="Source Sans Pro" w:hAnsi="Source Sans Pro"/>
          <w:color w:val="000000" w:themeColor="text2"/>
          <w:lang w:val="it-IT"/>
        </w:rPr>
        <w:t>discussione</w:t>
      </w:r>
      <w:r w:rsidR="2041D62A" w:rsidRPr="2A4459F5">
        <w:rPr>
          <w:rFonts w:ascii="Source Sans Pro" w:hAnsi="Source Sans Pro"/>
          <w:color w:val="000000" w:themeColor="text2"/>
          <w:lang w:val="it-IT"/>
        </w:rPr>
        <w:t xml:space="preserve"> è stata coordinata da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</w:t>
      </w:r>
      <w:r w:rsidRPr="2A4459F5">
        <w:rPr>
          <w:rFonts w:ascii="Source Sans Pro" w:hAnsi="Source Sans Pro"/>
          <w:b/>
          <w:bCs/>
          <w:color w:val="000000" w:themeColor="text2"/>
          <w:lang w:val="it-IT"/>
        </w:rPr>
        <w:t>Elisa Piras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, </w:t>
      </w:r>
      <w:r w:rsidR="240E9CC6" w:rsidRPr="2A4459F5">
        <w:rPr>
          <w:rFonts w:ascii="Source Sans Pro" w:hAnsi="Source Sans Pro"/>
          <w:color w:val="000000" w:themeColor="text2"/>
          <w:lang w:val="it-IT"/>
        </w:rPr>
        <w:t>R</w:t>
      </w:r>
      <w:r w:rsidRPr="2A4459F5">
        <w:rPr>
          <w:rFonts w:ascii="Source Sans Pro" w:hAnsi="Source Sans Pro"/>
          <w:color w:val="000000" w:themeColor="text2"/>
          <w:lang w:val="it-IT"/>
        </w:rPr>
        <w:t>icercatrice del Center for Advanced Studies.</w:t>
      </w:r>
    </w:p>
    <w:p w14:paraId="5FE1DB25" w14:textId="7B796710" w:rsidR="000E5967" w:rsidRDefault="000E5967" w:rsidP="00483CC0">
      <w:pPr>
        <w:suppressAutoHyphens/>
        <w:rPr>
          <w:rFonts w:ascii="Source Sans Pro" w:hAnsi="Source Sans Pro"/>
          <w:lang w:val="it-IT"/>
        </w:rPr>
      </w:pPr>
    </w:p>
    <w:p w14:paraId="7C7DC521" w14:textId="77777777" w:rsidR="00F53689" w:rsidRDefault="00F53689" w:rsidP="00483CC0">
      <w:pPr>
        <w:suppressAutoHyphens/>
        <w:spacing w:line="240" w:lineRule="auto"/>
        <w:jc w:val="left"/>
        <w:rPr>
          <w:rFonts w:ascii="Source Sans Pro" w:hAnsi="Source Sans Pro"/>
          <w:b/>
          <w:bCs/>
          <w:color w:val="2A5EAD" w:themeColor="accent1"/>
          <w:lang w:val="it-IT"/>
        </w:rPr>
      </w:pPr>
      <w:r>
        <w:rPr>
          <w:rFonts w:ascii="Source Sans Pro" w:hAnsi="Source Sans Pro"/>
          <w:b/>
          <w:bCs/>
          <w:color w:val="2A5EAD" w:themeColor="accent1"/>
          <w:lang w:val="it-IT"/>
        </w:rPr>
        <w:br w:type="page"/>
      </w:r>
    </w:p>
    <w:p w14:paraId="7B73DB34" w14:textId="043B92DC" w:rsidR="00A06265" w:rsidRPr="00053DC3" w:rsidRDefault="7D1A47FB" w:rsidP="00483CC0">
      <w:pPr>
        <w:suppressAutoHyphens/>
        <w:spacing w:after="240"/>
        <w:jc w:val="left"/>
        <w:rPr>
          <w:rFonts w:ascii="Source Sans Pro" w:hAnsi="Source Sans Pro"/>
          <w:b/>
          <w:bCs/>
          <w:color w:val="2A5EAD" w:themeColor="accent1"/>
          <w:lang w:val="it-IT"/>
        </w:rPr>
      </w:pPr>
      <w:r w:rsidRPr="5EBF63F6">
        <w:rPr>
          <w:rFonts w:ascii="Source Sans Pro" w:hAnsi="Source Sans Pro"/>
          <w:b/>
          <w:bCs/>
          <w:color w:val="2A5EAD" w:themeColor="accent1"/>
          <w:lang w:val="it-IT"/>
        </w:rPr>
        <w:lastRenderedPageBreak/>
        <w:t>Educa</w:t>
      </w:r>
      <w:r w:rsidR="3F8DDCAA" w:rsidRPr="5EBF63F6">
        <w:rPr>
          <w:rFonts w:ascii="Source Sans Pro" w:hAnsi="Source Sans Pro"/>
          <w:b/>
          <w:bCs/>
          <w:color w:val="2A5EAD" w:themeColor="accent1"/>
          <w:lang w:val="it-IT"/>
        </w:rPr>
        <w:t xml:space="preserve">zione: </w:t>
      </w:r>
      <w:r w:rsidR="72F92877" w:rsidRPr="5EBF63F6">
        <w:rPr>
          <w:rFonts w:ascii="Source Sans Pro" w:hAnsi="Source Sans Pro"/>
          <w:b/>
          <w:bCs/>
          <w:color w:val="2A5EAD" w:themeColor="accent1"/>
          <w:lang w:val="it-IT"/>
        </w:rPr>
        <w:t>livello</w:t>
      </w:r>
      <w:r w:rsidR="3F8DDCAA" w:rsidRPr="5EBF63F6">
        <w:rPr>
          <w:rFonts w:ascii="Source Sans Pro" w:hAnsi="Source Sans Pro"/>
          <w:b/>
          <w:bCs/>
          <w:color w:val="2A5EAD" w:themeColor="accent1"/>
          <w:lang w:val="it-IT"/>
        </w:rPr>
        <w:t xml:space="preserve"> sempre </w:t>
      </w:r>
      <w:r w:rsidR="72F92877" w:rsidRPr="5EBF63F6">
        <w:rPr>
          <w:rFonts w:ascii="Source Sans Pro" w:hAnsi="Source Sans Pro"/>
          <w:b/>
          <w:bCs/>
          <w:color w:val="2A5EAD" w:themeColor="accent1"/>
          <w:lang w:val="it-IT"/>
        </w:rPr>
        <w:t>più alto</w:t>
      </w:r>
    </w:p>
    <w:p w14:paraId="28B69B63" w14:textId="4496BD77" w:rsidR="000F5653" w:rsidRDefault="4AC92C5A" w:rsidP="00483CC0">
      <w:pPr>
        <w:suppressAutoHyphens/>
        <w:rPr>
          <w:rFonts w:ascii="Source Sans Pro" w:hAnsi="Source Sans Pro"/>
          <w:lang w:val="it-IT"/>
        </w:rPr>
      </w:pPr>
      <w:r w:rsidRPr="5EBF63F6">
        <w:rPr>
          <w:rFonts w:ascii="Source Sans Pro" w:hAnsi="Source Sans Pro"/>
          <w:lang w:val="it-IT"/>
        </w:rPr>
        <w:t>Per quanto riguarda i titoli di studio, i processi di cambiamento strutturale del sistema educativo hanno portato a</w:t>
      </w:r>
      <w:r w:rsidR="7A34BA4D" w:rsidRPr="5EBF63F6">
        <w:rPr>
          <w:rFonts w:ascii="Source Sans Pro" w:hAnsi="Source Sans Pro"/>
          <w:lang w:val="it-IT"/>
        </w:rPr>
        <w:t xml:space="preserve"> un innalzamento del livello medio di istruzione</w:t>
      </w:r>
      <w:r w:rsidRPr="5EBF63F6">
        <w:rPr>
          <w:rFonts w:ascii="Source Sans Pro" w:hAnsi="Source Sans Pro"/>
          <w:lang w:val="it-IT"/>
        </w:rPr>
        <w:t xml:space="preserve">. In altre parole, nel confronto tra le tre generazioni, si è assistito a un aumento </w:t>
      </w:r>
      <w:r w:rsidR="5DC17D81" w:rsidRPr="5EBF63F6">
        <w:rPr>
          <w:rFonts w:ascii="Source Sans Pro" w:hAnsi="Source Sans Pro"/>
          <w:lang w:val="it-IT"/>
        </w:rPr>
        <w:t>progressivo</w:t>
      </w:r>
      <w:r w:rsidRPr="5EBF63F6">
        <w:rPr>
          <w:rFonts w:ascii="Source Sans Pro" w:hAnsi="Source Sans Pro"/>
          <w:lang w:val="it-IT"/>
        </w:rPr>
        <w:t xml:space="preserve"> della percentuale di persone con </w:t>
      </w:r>
      <w:r w:rsidR="3F8DDCAA" w:rsidRPr="5EBF63F6">
        <w:rPr>
          <w:rFonts w:ascii="Source Sans Pro" w:hAnsi="Source Sans Pro"/>
          <w:lang w:val="it-IT"/>
        </w:rPr>
        <w:t>titoli di studio</w:t>
      </w:r>
      <w:r w:rsidR="4044ADFD" w:rsidRPr="5EBF63F6">
        <w:rPr>
          <w:rFonts w:ascii="Source Sans Pro" w:hAnsi="Source Sans Pro"/>
          <w:lang w:val="it-IT"/>
        </w:rPr>
        <w:t xml:space="preserve"> elevati,</w:t>
      </w:r>
      <w:r w:rsidR="3F8DDCAA" w:rsidRPr="5EBF63F6">
        <w:rPr>
          <w:rFonts w:ascii="Source Sans Pro" w:hAnsi="Source Sans Pro"/>
          <w:lang w:val="it-IT"/>
        </w:rPr>
        <w:t xml:space="preserve"> </w:t>
      </w:r>
      <w:r w:rsidR="5B696A5F" w:rsidRPr="5EBF63F6">
        <w:rPr>
          <w:rFonts w:ascii="Source Sans Pro" w:hAnsi="Source Sans Pro"/>
          <w:lang w:val="it-IT"/>
        </w:rPr>
        <w:t xml:space="preserve">come </w:t>
      </w:r>
      <w:r w:rsidR="55EF63FE" w:rsidRPr="5EBF63F6">
        <w:rPr>
          <w:rFonts w:ascii="Source Sans Pro" w:hAnsi="Source Sans Pro"/>
          <w:lang w:val="it-IT"/>
        </w:rPr>
        <w:t xml:space="preserve">il diploma di </w:t>
      </w:r>
      <w:r w:rsidRPr="5EBF63F6">
        <w:rPr>
          <w:rFonts w:ascii="Source Sans Pro" w:hAnsi="Source Sans Pro"/>
          <w:lang w:val="it-IT"/>
        </w:rPr>
        <w:t xml:space="preserve">maturità o </w:t>
      </w:r>
      <w:r w:rsidR="5B696A5F" w:rsidRPr="5EBF63F6">
        <w:rPr>
          <w:rFonts w:ascii="Source Sans Pro" w:hAnsi="Source Sans Pro"/>
          <w:lang w:val="it-IT"/>
        </w:rPr>
        <w:t xml:space="preserve">la </w:t>
      </w:r>
      <w:r w:rsidRPr="5EBF63F6">
        <w:rPr>
          <w:rFonts w:ascii="Source Sans Pro" w:hAnsi="Source Sans Pro"/>
          <w:lang w:val="it-IT"/>
        </w:rPr>
        <w:t>laurea. Nonostante l'aumento complessiv</w:t>
      </w:r>
      <w:r w:rsidR="3F8DDCAA" w:rsidRPr="5EBF63F6">
        <w:rPr>
          <w:rFonts w:ascii="Source Sans Pro" w:hAnsi="Source Sans Pro"/>
          <w:lang w:val="it-IT"/>
        </w:rPr>
        <w:t>o</w:t>
      </w:r>
      <w:r w:rsidRPr="5EBF63F6">
        <w:rPr>
          <w:rFonts w:ascii="Source Sans Pro" w:hAnsi="Source Sans Pro"/>
          <w:lang w:val="it-IT"/>
        </w:rPr>
        <w:t>, la possibilità di raggiungere un livello di istruzione elevato è maggiore se almeno un genitore è laureato. Questa tendenza è un po' meno pronunciata tra le generazioni più giovani, ma è comunque presente.</w:t>
      </w:r>
    </w:p>
    <w:p w14:paraId="0BC4DD57" w14:textId="77777777" w:rsidR="00AD2030" w:rsidRPr="000E5967" w:rsidRDefault="00AD2030" w:rsidP="00483CC0">
      <w:pPr>
        <w:suppressAutoHyphens/>
        <w:rPr>
          <w:rFonts w:ascii="Source Sans Pro" w:hAnsi="Source Sans Pro"/>
          <w:lang w:val="it-IT"/>
        </w:rPr>
      </w:pPr>
    </w:p>
    <w:p w14:paraId="111E336C" w14:textId="77777777" w:rsidR="000E5967" w:rsidRDefault="000E5967" w:rsidP="00483CC0">
      <w:pPr>
        <w:suppressAutoHyphens/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0E5967">
        <w:rPr>
          <w:rFonts w:ascii="Source Sans Pro" w:hAnsi="Source Sans Pro"/>
          <w:b/>
          <w:color w:val="2A5EAD" w:themeColor="accent1"/>
          <w:szCs w:val="22"/>
          <w:lang w:val="it-IT"/>
        </w:rPr>
        <w:t>Occupazione: le posizioni professionali sono ereditate</w:t>
      </w:r>
    </w:p>
    <w:p w14:paraId="6D12FEE3" w14:textId="77777777" w:rsidR="003A0486" w:rsidRPr="000E5967" w:rsidRDefault="003A0486" w:rsidP="00483CC0">
      <w:pPr>
        <w:suppressAutoHyphens/>
        <w:rPr>
          <w:rFonts w:ascii="Source Sans Pro" w:hAnsi="Source Sans Pro"/>
          <w:lang w:val="it-IT"/>
        </w:rPr>
      </w:pPr>
    </w:p>
    <w:p w14:paraId="1D79D7A5" w14:textId="13610331" w:rsidR="000E5967" w:rsidRPr="000E5967" w:rsidRDefault="0FF1EDA7" w:rsidP="00483CC0">
      <w:pPr>
        <w:pStyle w:val="Text"/>
        <w:suppressAutoHyphens/>
        <w:rPr>
          <w:rFonts w:eastAsia="Times New Roman"/>
          <w:lang w:val="it-IT" w:eastAsia="de-DE"/>
        </w:rPr>
      </w:pPr>
      <w:r w:rsidRPr="2A4459F5">
        <w:rPr>
          <w:rFonts w:eastAsia="Times New Roman"/>
          <w:lang w:val="it-IT" w:eastAsia="de-DE"/>
        </w:rPr>
        <w:t>La classe media si è notevolmente ridotta nella generazione dei Millennial</w:t>
      </w:r>
      <w:r w:rsidR="5504FA28" w:rsidRPr="2A4459F5">
        <w:rPr>
          <w:rFonts w:eastAsia="Times New Roman"/>
          <w:lang w:val="it-IT" w:eastAsia="de-DE"/>
        </w:rPr>
        <w:t>s</w:t>
      </w:r>
      <w:r w:rsidRPr="2A4459F5">
        <w:rPr>
          <w:rFonts w:eastAsia="Times New Roman"/>
          <w:lang w:val="it-IT" w:eastAsia="de-DE"/>
        </w:rPr>
        <w:t xml:space="preserve"> rispetto alle generazioni precedenti. Pertanto, la struttura occupazionale </w:t>
      </w:r>
      <w:r w:rsidR="00154E5F">
        <w:rPr>
          <w:rFonts w:eastAsia="Times New Roman"/>
          <w:lang w:val="it-IT" w:eastAsia="de-DE"/>
        </w:rPr>
        <w:t>“</w:t>
      </w:r>
      <w:r w:rsidRPr="2A4459F5">
        <w:rPr>
          <w:rFonts w:eastAsia="Times New Roman"/>
          <w:lang w:val="it-IT" w:eastAsia="de-DE"/>
        </w:rPr>
        <w:t>a clessidra</w:t>
      </w:r>
      <w:r w:rsidR="00154E5F">
        <w:rPr>
          <w:rFonts w:eastAsia="Times New Roman"/>
          <w:lang w:val="it-IT" w:eastAsia="de-DE"/>
        </w:rPr>
        <w:t>”</w:t>
      </w:r>
      <w:r w:rsidRPr="2A4459F5">
        <w:rPr>
          <w:rFonts w:eastAsia="Times New Roman"/>
          <w:lang w:val="it-IT" w:eastAsia="de-DE"/>
        </w:rPr>
        <w:t xml:space="preserve"> dei Millennial</w:t>
      </w:r>
      <w:r w:rsidR="5504FA28" w:rsidRPr="2A4459F5">
        <w:rPr>
          <w:rFonts w:eastAsia="Times New Roman"/>
          <w:lang w:val="it-IT" w:eastAsia="de-DE"/>
        </w:rPr>
        <w:t>s</w:t>
      </w:r>
      <w:r w:rsidRPr="2A4459F5">
        <w:rPr>
          <w:rFonts w:eastAsia="Times New Roman"/>
          <w:lang w:val="it-IT" w:eastAsia="de-DE"/>
        </w:rPr>
        <w:t xml:space="preserve"> è caratterizzata da un elevato numero di dipendenti nelle classi occupazionali superiori (</w:t>
      </w:r>
      <w:r w:rsidRPr="2A4459F5">
        <w:rPr>
          <w:rFonts w:eastAsia="Times New Roman"/>
          <w:i/>
          <w:iCs/>
          <w:lang w:val="it-IT" w:eastAsia="de-DE"/>
        </w:rPr>
        <w:t>high class</w:t>
      </w:r>
      <w:r w:rsidRPr="2A4459F5">
        <w:rPr>
          <w:rFonts w:eastAsia="Times New Roman"/>
          <w:lang w:val="it-IT" w:eastAsia="de-DE"/>
        </w:rPr>
        <w:t>) e inferiori (</w:t>
      </w:r>
      <w:r w:rsidRPr="2A4459F5">
        <w:rPr>
          <w:rFonts w:eastAsia="Times New Roman"/>
          <w:i/>
          <w:iCs/>
          <w:lang w:val="it-IT" w:eastAsia="de-DE"/>
        </w:rPr>
        <w:t>working class</w:t>
      </w:r>
      <w:r w:rsidRPr="2A4459F5">
        <w:rPr>
          <w:rFonts w:eastAsia="Times New Roman"/>
          <w:lang w:val="it-IT" w:eastAsia="de-DE"/>
        </w:rPr>
        <w:t>), mentre il numero di dipendenti nella classe media</w:t>
      </w:r>
      <w:r w:rsidR="5504FA28" w:rsidRPr="2A4459F5">
        <w:rPr>
          <w:rFonts w:eastAsia="Times New Roman"/>
          <w:lang w:val="it-IT" w:eastAsia="de-DE"/>
        </w:rPr>
        <w:t xml:space="preserve"> (</w:t>
      </w:r>
      <w:r w:rsidR="5504FA28" w:rsidRPr="2A4459F5">
        <w:rPr>
          <w:rFonts w:eastAsia="Times New Roman"/>
          <w:i/>
          <w:iCs/>
          <w:lang w:val="it-IT" w:eastAsia="de-DE"/>
        </w:rPr>
        <w:t>middle class</w:t>
      </w:r>
      <w:r w:rsidR="5504FA28" w:rsidRPr="2A4459F5">
        <w:rPr>
          <w:rFonts w:eastAsia="Times New Roman"/>
          <w:lang w:val="it-IT" w:eastAsia="de-DE"/>
        </w:rPr>
        <w:t>)</w:t>
      </w:r>
      <w:r w:rsidRPr="2A4459F5">
        <w:rPr>
          <w:rFonts w:eastAsia="Times New Roman"/>
          <w:lang w:val="it-IT" w:eastAsia="de-DE"/>
        </w:rPr>
        <w:t xml:space="preserve"> è relativamente basso. Complessivamente, il 32,1% degli intervistati è riuscito a migliorare la propria posizione professionale rispetto ai genitori, </w:t>
      </w:r>
      <w:r w:rsidR="10F45874" w:rsidRPr="2A4459F5">
        <w:rPr>
          <w:rFonts w:eastAsia="Times New Roman"/>
          <w:lang w:val="it-IT" w:eastAsia="de-DE"/>
        </w:rPr>
        <w:t xml:space="preserve">mentre </w:t>
      </w:r>
      <w:r w:rsidRPr="2A4459F5">
        <w:rPr>
          <w:rFonts w:eastAsia="Times New Roman"/>
          <w:lang w:val="it-IT" w:eastAsia="de-DE"/>
        </w:rPr>
        <w:t xml:space="preserve">il 19,0% </w:t>
      </w:r>
      <w:r w:rsidR="75B7E6B8" w:rsidRPr="2A4459F5">
        <w:rPr>
          <w:rFonts w:eastAsia="Times New Roman"/>
          <w:lang w:val="it-IT" w:eastAsia="de-DE"/>
        </w:rPr>
        <w:t>ha visto un peggioramento</w:t>
      </w:r>
      <w:r w:rsidRPr="2A4459F5">
        <w:rPr>
          <w:rFonts w:eastAsia="Times New Roman"/>
          <w:lang w:val="it-IT" w:eastAsia="de-DE"/>
        </w:rPr>
        <w:t xml:space="preserve">. La percentuale di persone socialmente immobili </w:t>
      </w:r>
      <w:r w:rsidR="68B3B31F" w:rsidRPr="2A4459F5">
        <w:rPr>
          <w:color w:val="000000" w:themeColor="text2"/>
          <w:lang w:val="it-IT"/>
        </w:rPr>
        <w:t>−</w:t>
      </w:r>
      <w:r w:rsidRPr="2A4459F5">
        <w:rPr>
          <w:rFonts w:eastAsia="Times New Roman"/>
          <w:lang w:val="it-IT" w:eastAsia="de-DE"/>
        </w:rPr>
        <w:t xml:space="preserve"> cioè quelle la cui posizione occupazionale non è cambiata rispetto ai genitori</w:t>
      </w:r>
      <w:r w:rsidR="68B3B31F" w:rsidRPr="2A4459F5">
        <w:rPr>
          <w:color w:val="000000" w:themeColor="text2"/>
          <w:lang w:val="it-IT"/>
        </w:rPr>
        <w:t xml:space="preserve"> −</w:t>
      </w:r>
      <w:r w:rsidRPr="2A4459F5">
        <w:rPr>
          <w:rFonts w:eastAsia="Times New Roman"/>
          <w:lang w:val="it-IT" w:eastAsia="de-DE"/>
        </w:rPr>
        <w:t xml:space="preserve"> è leggermente aumentata nel corso delle generazioni. Tuttavia, un'elevata mobilità sociale assoluta non significa necessariamente una società socialmente permeabile, poiché </w:t>
      </w:r>
      <w:r w:rsidR="5504FA28" w:rsidRPr="2A4459F5">
        <w:rPr>
          <w:rFonts w:eastAsia="Times New Roman"/>
          <w:lang w:val="it-IT" w:eastAsia="de-DE"/>
        </w:rPr>
        <w:t xml:space="preserve">questo fenomeno </w:t>
      </w:r>
      <w:r w:rsidRPr="2A4459F5">
        <w:rPr>
          <w:rFonts w:eastAsia="Times New Roman"/>
          <w:lang w:val="it-IT" w:eastAsia="de-DE"/>
        </w:rPr>
        <w:t>è dovut</w:t>
      </w:r>
      <w:r w:rsidR="5504FA28" w:rsidRPr="2A4459F5">
        <w:rPr>
          <w:rFonts w:eastAsia="Times New Roman"/>
          <w:lang w:val="it-IT" w:eastAsia="de-DE"/>
        </w:rPr>
        <w:t>o</w:t>
      </w:r>
      <w:r w:rsidRPr="2A4459F5">
        <w:rPr>
          <w:rFonts w:eastAsia="Times New Roman"/>
          <w:lang w:val="it-IT" w:eastAsia="de-DE"/>
        </w:rPr>
        <w:t xml:space="preserve"> essenzialmente ai cambiamenti nella struttura del mercato del lavoro. La mobilità sociale relativa, invece, mostra che anche in Alto Adige le possibilità di finire in una certa </w:t>
      </w:r>
      <w:r w:rsidR="264BE601" w:rsidRPr="2A4459F5">
        <w:rPr>
          <w:rFonts w:eastAsia="Times New Roman"/>
          <w:lang w:val="it-IT" w:eastAsia="de-DE"/>
        </w:rPr>
        <w:t>classe occupazionale</w:t>
      </w:r>
      <w:r w:rsidRPr="2A4459F5">
        <w:rPr>
          <w:rFonts w:eastAsia="Times New Roman"/>
          <w:lang w:val="it-IT" w:eastAsia="de-DE"/>
        </w:rPr>
        <w:t xml:space="preserve"> dipendono </w:t>
      </w:r>
      <w:r w:rsidR="66615830" w:rsidRPr="2A4459F5">
        <w:rPr>
          <w:rFonts w:eastAsia="Times New Roman"/>
          <w:lang w:val="it-IT" w:eastAsia="de-DE"/>
        </w:rPr>
        <w:t>dalla professione</w:t>
      </w:r>
      <w:r w:rsidRPr="2A4459F5">
        <w:rPr>
          <w:rFonts w:eastAsia="Times New Roman"/>
          <w:lang w:val="it-IT" w:eastAsia="de-DE"/>
        </w:rPr>
        <w:t xml:space="preserve"> dei genitori. I figli</w:t>
      </w:r>
      <w:r w:rsidR="2A8C77C2" w:rsidRPr="2A4459F5">
        <w:rPr>
          <w:rFonts w:eastAsia="Times New Roman"/>
          <w:lang w:val="it-IT" w:eastAsia="de-DE"/>
        </w:rPr>
        <w:t xml:space="preserve"> e le figlie</w:t>
      </w:r>
      <w:r w:rsidRPr="2A4459F5">
        <w:rPr>
          <w:rFonts w:eastAsia="Times New Roman"/>
          <w:lang w:val="it-IT" w:eastAsia="de-DE"/>
        </w:rPr>
        <w:t xml:space="preserve"> di manager, ad esempio, hanno quasi sei volte la possibilità di diventare a loro volta manager rispetto ai figli</w:t>
      </w:r>
      <w:r w:rsidR="2EEBB03E" w:rsidRPr="2A4459F5">
        <w:rPr>
          <w:rFonts w:eastAsia="Times New Roman"/>
          <w:lang w:val="it-IT" w:eastAsia="de-DE"/>
        </w:rPr>
        <w:t xml:space="preserve"> e alle figlie</w:t>
      </w:r>
      <w:r w:rsidRPr="2A4459F5">
        <w:rPr>
          <w:rFonts w:eastAsia="Times New Roman"/>
          <w:lang w:val="it-IT" w:eastAsia="de-DE"/>
        </w:rPr>
        <w:t xml:space="preserve"> di </w:t>
      </w:r>
      <w:r w:rsidR="283019A9" w:rsidRPr="2A4459F5">
        <w:rPr>
          <w:rFonts w:eastAsia="Times New Roman"/>
          <w:lang w:val="it-IT" w:eastAsia="de-DE"/>
        </w:rPr>
        <w:t xml:space="preserve">famiglie appartenenti ad </w:t>
      </w:r>
      <w:r w:rsidRPr="2A4459F5">
        <w:rPr>
          <w:rFonts w:eastAsia="Times New Roman"/>
          <w:lang w:val="it-IT" w:eastAsia="de-DE"/>
        </w:rPr>
        <w:t xml:space="preserve">altri contesti sociali. </w:t>
      </w:r>
    </w:p>
    <w:p w14:paraId="29701521" w14:textId="22442229" w:rsidR="000E5967" w:rsidRPr="000E5967" w:rsidRDefault="3F5FF392" w:rsidP="00483CC0">
      <w:pPr>
        <w:suppressAutoHyphens/>
        <w:spacing w:after="240"/>
        <w:jc w:val="left"/>
        <w:rPr>
          <w:rFonts w:ascii="Source Sans Pro" w:hAnsi="Source Sans Pro"/>
          <w:b/>
          <w:bCs/>
          <w:color w:val="2A5EAD" w:themeColor="accent1"/>
          <w:lang w:val="it-IT"/>
        </w:rPr>
      </w:pPr>
      <w:r w:rsidRPr="5EBF63F6">
        <w:rPr>
          <w:rFonts w:ascii="Source Sans Pro" w:hAnsi="Source Sans Pro"/>
          <w:b/>
          <w:bCs/>
          <w:color w:val="2A5EAD" w:themeColor="accent1"/>
          <w:lang w:val="it-IT"/>
        </w:rPr>
        <w:t>Situazione economica delle famiglie</w:t>
      </w:r>
      <w:r w:rsidR="4AC92C5A" w:rsidRPr="5EBF63F6">
        <w:rPr>
          <w:rFonts w:ascii="Source Sans Pro" w:hAnsi="Source Sans Pro"/>
          <w:b/>
          <w:bCs/>
          <w:color w:val="2A5EAD" w:themeColor="accent1"/>
          <w:lang w:val="it-IT"/>
        </w:rPr>
        <w:t>:</w:t>
      </w:r>
      <w:r w:rsidR="49F01659" w:rsidRPr="5EBF63F6">
        <w:rPr>
          <w:rFonts w:ascii="Source Sans Pro" w:hAnsi="Source Sans Pro"/>
          <w:b/>
          <w:bCs/>
          <w:color w:val="2A5EAD" w:themeColor="accent1"/>
          <w:lang w:val="it-IT"/>
        </w:rPr>
        <w:t xml:space="preserve"> si registra un miglioramento</w:t>
      </w:r>
      <w:r w:rsidR="4AC92C5A" w:rsidRPr="5EBF63F6">
        <w:rPr>
          <w:rFonts w:ascii="Source Sans Pro" w:hAnsi="Source Sans Pro"/>
          <w:b/>
          <w:bCs/>
          <w:color w:val="2A5EAD" w:themeColor="accent1"/>
          <w:lang w:val="it-IT"/>
        </w:rPr>
        <w:t xml:space="preserve"> </w:t>
      </w:r>
    </w:p>
    <w:p w14:paraId="607BB4A0" w14:textId="16ACE561" w:rsidR="000E5967" w:rsidRDefault="000E5967" w:rsidP="00483CC0">
      <w:pPr>
        <w:suppressAutoHyphens/>
        <w:spacing w:after="240"/>
        <w:jc w:val="left"/>
        <w:rPr>
          <w:rFonts w:ascii="Source Sans Pro" w:hAnsi="Source Sans Pro"/>
          <w:lang w:val="it-IT"/>
        </w:rPr>
      </w:pPr>
      <w:r w:rsidRPr="22E69D25">
        <w:rPr>
          <w:rFonts w:ascii="Source Sans Pro" w:hAnsi="Source Sans Pro"/>
          <w:lang w:val="it-IT"/>
        </w:rPr>
        <w:t>La situazione economica percepita dai cittadini altoatesini è migliorata negli ultimi decenni. Il 42,7% degli intervistati ha dichiarato di riuscire a far quadrare i conti con il reddito fami</w:t>
      </w:r>
      <w:r w:rsidR="000D6954" w:rsidRPr="22E69D25">
        <w:rPr>
          <w:rFonts w:ascii="Source Sans Pro" w:hAnsi="Source Sans Pro"/>
          <w:lang w:val="it-IT"/>
        </w:rPr>
        <w:t>g</w:t>
      </w:r>
      <w:r w:rsidRPr="22E69D25">
        <w:rPr>
          <w:rFonts w:ascii="Source Sans Pro" w:hAnsi="Source Sans Pro"/>
          <w:lang w:val="it-IT"/>
        </w:rPr>
        <w:t xml:space="preserve">liare oggi più facilmente di quanto non facesse la propria famiglia quando aveva 14 anni. Solo il 16,5% trova più difficile </w:t>
      </w:r>
      <w:r w:rsidR="000D6954" w:rsidRPr="22E69D25">
        <w:rPr>
          <w:rFonts w:ascii="Source Sans Pro" w:hAnsi="Source Sans Pro"/>
          <w:lang w:val="it-IT"/>
        </w:rPr>
        <w:t xml:space="preserve">oggi </w:t>
      </w:r>
      <w:r w:rsidRPr="22E69D25">
        <w:rPr>
          <w:rFonts w:ascii="Source Sans Pro" w:hAnsi="Source Sans Pro"/>
          <w:lang w:val="it-IT"/>
        </w:rPr>
        <w:t xml:space="preserve">arrivare a fine mese nella propria famiglia rispetto a quella dei genitori. </w:t>
      </w:r>
      <w:r w:rsidR="5699293C" w:rsidRPr="22E69D25">
        <w:rPr>
          <w:rFonts w:ascii="Source Sans Pro" w:hAnsi="Source Sans Pro"/>
          <w:lang w:val="it-IT"/>
        </w:rPr>
        <w:t xml:space="preserve">Inoltre, un elevato livello di istruzione delle persone intervistate sembra favorire il raggiungimento di una situazione </w:t>
      </w:r>
      <w:r w:rsidR="5115BD25" w:rsidRPr="22E69D25">
        <w:rPr>
          <w:rFonts w:ascii="Source Sans Pro" w:hAnsi="Source Sans Pro"/>
          <w:lang w:val="it-IT"/>
        </w:rPr>
        <w:t>economica</w:t>
      </w:r>
      <w:r w:rsidR="5699293C" w:rsidRPr="22E69D25">
        <w:rPr>
          <w:rFonts w:ascii="Source Sans Pro" w:hAnsi="Source Sans Pro"/>
          <w:lang w:val="it-IT"/>
        </w:rPr>
        <w:t xml:space="preserve"> </w:t>
      </w:r>
      <w:r w:rsidR="6083D381" w:rsidRPr="22E69D25">
        <w:rPr>
          <w:rFonts w:ascii="Source Sans Pro" w:hAnsi="Source Sans Pro"/>
          <w:lang w:val="it-IT"/>
        </w:rPr>
        <w:t>percepita positivamente</w:t>
      </w:r>
      <w:r w:rsidR="5699293C" w:rsidRPr="22E69D25">
        <w:rPr>
          <w:rFonts w:ascii="Source Sans Pro" w:hAnsi="Source Sans Pro"/>
          <w:lang w:val="it-IT"/>
        </w:rPr>
        <w:t>.</w:t>
      </w:r>
      <w:r w:rsidRPr="22E69D25">
        <w:rPr>
          <w:rFonts w:ascii="Source Sans Pro" w:hAnsi="Source Sans Pro"/>
          <w:lang w:val="it-IT"/>
        </w:rPr>
        <w:t xml:space="preserve"> </w:t>
      </w:r>
      <w:r w:rsidR="708AB299" w:rsidRPr="22E69D25">
        <w:rPr>
          <w:rFonts w:ascii="Source Sans Pro" w:hAnsi="Source Sans Pro"/>
          <w:lang w:val="it-IT"/>
        </w:rPr>
        <w:t>Sembrerebbe che se il livello di istruzione è p</w:t>
      </w:r>
      <w:r w:rsidRPr="22E69D25">
        <w:rPr>
          <w:rFonts w:ascii="Source Sans Pro" w:hAnsi="Source Sans Pro"/>
          <w:lang w:val="it-IT"/>
        </w:rPr>
        <w:t xml:space="preserve">iù alto, </w:t>
      </w:r>
      <w:r w:rsidR="4ABFA3FE" w:rsidRPr="22E69D25">
        <w:rPr>
          <w:rFonts w:ascii="Source Sans Pro" w:hAnsi="Source Sans Pro"/>
          <w:lang w:val="it-IT"/>
        </w:rPr>
        <w:t xml:space="preserve">è </w:t>
      </w:r>
      <w:r w:rsidRPr="22E69D25">
        <w:rPr>
          <w:rFonts w:ascii="Source Sans Pro" w:hAnsi="Source Sans Pro"/>
          <w:lang w:val="it-IT"/>
        </w:rPr>
        <w:t xml:space="preserve">più facile per gli intervistati arrivare a fine mese.  </w:t>
      </w:r>
    </w:p>
    <w:p w14:paraId="51D45A49" w14:textId="7A05412C" w:rsidR="000E5967" w:rsidRPr="006B6249" w:rsidRDefault="5DC485D7" w:rsidP="00483CC0">
      <w:pPr>
        <w:suppressAutoHyphens/>
        <w:spacing w:after="240"/>
        <w:jc w:val="left"/>
        <w:rPr>
          <w:rFonts w:ascii="Source Sans Pro" w:hAnsi="Source Sans Pro"/>
          <w:b/>
          <w:bCs/>
          <w:color w:val="2A5EAD" w:themeColor="accent1"/>
          <w:lang w:val="it-IT"/>
        </w:rPr>
      </w:pPr>
      <w:r w:rsidRPr="2A4459F5">
        <w:rPr>
          <w:rFonts w:ascii="Source Sans Pro" w:hAnsi="Source Sans Pro"/>
          <w:b/>
          <w:bCs/>
          <w:color w:val="2A5EAD" w:themeColor="accent1"/>
          <w:lang w:val="it-IT"/>
        </w:rPr>
        <w:t xml:space="preserve">Campi </w:t>
      </w:r>
      <w:r w:rsidR="3B4982A8" w:rsidRPr="2A4459F5">
        <w:rPr>
          <w:rFonts w:ascii="Source Sans Pro" w:hAnsi="Source Sans Pro"/>
          <w:b/>
          <w:bCs/>
          <w:color w:val="2A5EAD" w:themeColor="accent1"/>
          <w:lang w:val="it-IT"/>
        </w:rPr>
        <w:t xml:space="preserve">d’intervento: presentate </w:t>
      </w:r>
      <w:r w:rsidR="00F53689">
        <w:rPr>
          <w:rFonts w:ascii="Source Sans Pro" w:hAnsi="Source Sans Pro"/>
          <w:b/>
          <w:bCs/>
          <w:color w:val="2A5EAD" w:themeColor="accent1"/>
          <w:lang w:val="it-IT"/>
        </w:rPr>
        <w:t>87</w:t>
      </w:r>
      <w:r w:rsidR="3B4982A8" w:rsidRPr="2A4459F5">
        <w:rPr>
          <w:rFonts w:ascii="Source Sans Pro" w:hAnsi="Source Sans Pro"/>
          <w:b/>
          <w:bCs/>
          <w:color w:val="2A5EAD" w:themeColor="accent1"/>
          <w:lang w:val="it-IT"/>
        </w:rPr>
        <w:t xml:space="preserve"> possibili misure</w:t>
      </w:r>
    </w:p>
    <w:p w14:paraId="62E16D65" w14:textId="3279C5EC" w:rsidR="006B6249" w:rsidRPr="006B6249" w:rsidRDefault="4FEB4E1D" w:rsidP="00483CC0">
      <w:pPr>
        <w:suppressAutoHyphens/>
        <w:spacing w:after="240"/>
        <w:jc w:val="left"/>
        <w:rPr>
          <w:rFonts w:ascii="Source Sans Pro" w:hAnsi="Source Sans Pro"/>
          <w:lang w:val="it-IT"/>
        </w:rPr>
      </w:pPr>
      <w:r w:rsidRPr="4FE688C0">
        <w:rPr>
          <w:rFonts w:ascii="Source Sans Pro" w:hAnsi="Source Sans Pro"/>
          <w:lang w:val="it-IT"/>
        </w:rPr>
        <w:t xml:space="preserve">Come ha sottolineato il </w:t>
      </w:r>
      <w:r w:rsidR="3D787F31" w:rsidRPr="4FE688C0">
        <w:rPr>
          <w:rFonts w:ascii="Source Sans Pro" w:hAnsi="Source Sans Pro"/>
          <w:lang w:val="it-IT"/>
        </w:rPr>
        <w:t>D</w:t>
      </w:r>
      <w:r w:rsidRPr="4FE688C0">
        <w:rPr>
          <w:rFonts w:ascii="Source Sans Pro" w:hAnsi="Source Sans Pro"/>
          <w:lang w:val="it-IT"/>
        </w:rPr>
        <w:t>irettore dell'</w:t>
      </w:r>
      <w:r w:rsidR="4EADE24D" w:rsidRPr="4FE688C0">
        <w:rPr>
          <w:rFonts w:ascii="Source Sans Pro" w:hAnsi="Source Sans Pro"/>
          <w:lang w:val="it-IT"/>
        </w:rPr>
        <w:t xml:space="preserve">IPL, </w:t>
      </w:r>
      <w:r w:rsidRPr="00B94986">
        <w:rPr>
          <w:rFonts w:ascii="Source Sans Pro" w:hAnsi="Source Sans Pro"/>
          <w:b/>
          <w:bCs/>
          <w:lang w:val="it-IT"/>
        </w:rPr>
        <w:t>Stefan Perini</w:t>
      </w:r>
      <w:r w:rsidRPr="4FE688C0">
        <w:rPr>
          <w:rFonts w:ascii="Source Sans Pro" w:hAnsi="Source Sans Pro"/>
          <w:lang w:val="it-IT"/>
        </w:rPr>
        <w:t>, gli istituti partner hanno redatto un catalogo di 8</w:t>
      </w:r>
      <w:r w:rsidR="008F14D9">
        <w:rPr>
          <w:rFonts w:ascii="Source Sans Pro" w:hAnsi="Source Sans Pro"/>
          <w:lang w:val="it-IT"/>
        </w:rPr>
        <w:t>7</w:t>
      </w:r>
      <w:r w:rsidRPr="4FE688C0">
        <w:rPr>
          <w:rFonts w:ascii="Source Sans Pro" w:hAnsi="Source Sans Pro"/>
          <w:lang w:val="it-IT"/>
        </w:rPr>
        <w:t xml:space="preserve"> p</w:t>
      </w:r>
      <w:r w:rsidR="4BD912C5" w:rsidRPr="4FE688C0">
        <w:rPr>
          <w:rFonts w:ascii="Source Sans Pro" w:hAnsi="Source Sans Pro"/>
          <w:lang w:val="it-IT"/>
        </w:rPr>
        <w:t xml:space="preserve">ossibili misure </w:t>
      </w:r>
      <w:r w:rsidRPr="4FE688C0">
        <w:rPr>
          <w:rFonts w:ascii="Source Sans Pro" w:hAnsi="Source Sans Pro"/>
          <w:lang w:val="it-IT"/>
        </w:rPr>
        <w:t xml:space="preserve">per garantire che l'ascensore sociale rimanga </w:t>
      </w:r>
      <w:r w:rsidR="4EADE24D" w:rsidRPr="4FE688C0">
        <w:rPr>
          <w:rFonts w:ascii="Source Sans Pro" w:hAnsi="Source Sans Pro"/>
          <w:lang w:val="it-IT"/>
        </w:rPr>
        <w:t>funzionante</w:t>
      </w:r>
      <w:r w:rsidRPr="4FE688C0">
        <w:rPr>
          <w:rFonts w:ascii="Source Sans Pro" w:hAnsi="Source Sans Pro"/>
          <w:lang w:val="it-IT"/>
        </w:rPr>
        <w:t xml:space="preserve">. I singoli interventi possono essere raggruppati in sette macroaree: </w:t>
      </w:r>
      <w:r w:rsidR="4EADE24D" w:rsidRPr="4FE688C0">
        <w:rPr>
          <w:rFonts w:ascii="Source Sans Pro" w:hAnsi="Source Sans Pro"/>
          <w:lang w:val="it-IT"/>
        </w:rPr>
        <w:t>i</w:t>
      </w:r>
      <w:r w:rsidRPr="4FE688C0">
        <w:rPr>
          <w:rFonts w:ascii="Source Sans Pro" w:hAnsi="Source Sans Pro"/>
          <w:lang w:val="it-IT"/>
        </w:rPr>
        <w:t xml:space="preserve">struzione, famiglia, inclusione sociale, salute, mercato del lavoro, politica fiscale e </w:t>
      </w:r>
      <w:r w:rsidR="4EADE24D" w:rsidRPr="4FE688C0">
        <w:rPr>
          <w:rFonts w:ascii="Source Sans Pro" w:hAnsi="Source Sans Pro"/>
          <w:lang w:val="it-IT"/>
        </w:rPr>
        <w:t>servizi</w:t>
      </w:r>
      <w:r w:rsidRPr="4FE688C0">
        <w:rPr>
          <w:rFonts w:ascii="Source Sans Pro" w:hAnsi="Source Sans Pro"/>
          <w:lang w:val="it-IT"/>
        </w:rPr>
        <w:t xml:space="preserve"> pubblici, sviluppo urbano e rurale. </w:t>
      </w:r>
    </w:p>
    <w:p w14:paraId="16A43F5B" w14:textId="36A22A40" w:rsidR="00A75DF7" w:rsidRDefault="4FEB4E1D" w:rsidP="00483CC0">
      <w:pPr>
        <w:suppressAutoHyphens/>
        <w:spacing w:after="240"/>
        <w:jc w:val="left"/>
        <w:rPr>
          <w:rFonts w:ascii="Source Sans Pro" w:hAnsi="Source Sans Pro"/>
          <w:lang w:val="it-IT"/>
        </w:rPr>
      </w:pPr>
      <w:r w:rsidRPr="4FE688C0">
        <w:rPr>
          <w:rFonts w:ascii="Source Sans Pro" w:hAnsi="Source Sans Pro"/>
          <w:lang w:val="it-IT"/>
        </w:rPr>
        <w:lastRenderedPageBreak/>
        <w:t xml:space="preserve">Secondo il </w:t>
      </w:r>
      <w:r w:rsidR="4EADE24D" w:rsidRPr="4FE688C0">
        <w:rPr>
          <w:rFonts w:ascii="Source Sans Pro" w:hAnsi="Source Sans Pro"/>
          <w:lang w:val="it-IT"/>
        </w:rPr>
        <w:t>D</w:t>
      </w:r>
      <w:r w:rsidRPr="4FE688C0">
        <w:rPr>
          <w:rFonts w:ascii="Source Sans Pro" w:hAnsi="Source Sans Pro"/>
          <w:lang w:val="it-IT"/>
        </w:rPr>
        <w:t xml:space="preserve">irettore del </w:t>
      </w:r>
      <w:r w:rsidR="4EADE24D" w:rsidRPr="4FE688C0">
        <w:rPr>
          <w:rFonts w:ascii="Source Sans Pro" w:hAnsi="Source Sans Pro"/>
          <w:lang w:val="it-IT"/>
        </w:rPr>
        <w:t>Center for Advanced Studies</w:t>
      </w:r>
      <w:r w:rsidRPr="4FE688C0">
        <w:rPr>
          <w:rFonts w:ascii="Source Sans Pro" w:hAnsi="Source Sans Pro"/>
          <w:lang w:val="it-IT"/>
        </w:rPr>
        <w:t xml:space="preserve">, </w:t>
      </w:r>
      <w:r w:rsidRPr="00B94986">
        <w:rPr>
          <w:rFonts w:ascii="Source Sans Pro" w:hAnsi="Source Sans Pro"/>
          <w:b/>
          <w:bCs/>
          <w:lang w:val="it-IT"/>
        </w:rPr>
        <w:t>Harald Pechlaner</w:t>
      </w:r>
      <w:r w:rsidRPr="4FE688C0">
        <w:rPr>
          <w:rFonts w:ascii="Source Sans Pro" w:hAnsi="Source Sans Pro"/>
          <w:lang w:val="it-IT"/>
        </w:rPr>
        <w:t xml:space="preserve">, un'azione politica mirata è possibile (e necessaria) per </w:t>
      </w:r>
      <w:r w:rsidR="6A5C67A0" w:rsidRPr="4FE688C0">
        <w:rPr>
          <w:rFonts w:ascii="Source Sans Pro" w:hAnsi="Source Sans Pro"/>
          <w:lang w:val="it-IT"/>
        </w:rPr>
        <w:t>garantire reali</w:t>
      </w:r>
      <w:r w:rsidRPr="4FE688C0">
        <w:rPr>
          <w:rFonts w:ascii="Source Sans Pro" w:hAnsi="Source Sans Pro"/>
          <w:lang w:val="it-IT"/>
        </w:rPr>
        <w:t xml:space="preserve"> pari opportunità. È anche importante attenuare alcuni tipi di mobilità sociale indesiderati, come il rischio di un</w:t>
      </w:r>
      <w:r w:rsidR="4EADE24D" w:rsidRPr="4FE688C0">
        <w:rPr>
          <w:rFonts w:ascii="Source Sans Pro" w:hAnsi="Source Sans Pro"/>
          <w:lang w:val="it-IT"/>
        </w:rPr>
        <w:t xml:space="preserve"> declassamento</w:t>
      </w:r>
      <w:r w:rsidRPr="4FE688C0">
        <w:rPr>
          <w:rFonts w:ascii="Source Sans Pro" w:hAnsi="Source Sans Pro"/>
          <w:lang w:val="it-IT"/>
        </w:rPr>
        <w:t xml:space="preserve"> a breve termine dopo </w:t>
      </w:r>
      <w:r w:rsidR="4EADE24D" w:rsidRPr="4FE688C0">
        <w:rPr>
          <w:rFonts w:ascii="Source Sans Pro" w:hAnsi="Source Sans Pro"/>
          <w:lang w:val="it-IT"/>
        </w:rPr>
        <w:t xml:space="preserve">una </w:t>
      </w:r>
      <w:r w:rsidRPr="4FE688C0">
        <w:rPr>
          <w:rFonts w:ascii="Source Sans Pro" w:hAnsi="Source Sans Pro"/>
          <w:lang w:val="it-IT"/>
        </w:rPr>
        <w:t>malattia,</w:t>
      </w:r>
      <w:r w:rsidR="4EADE24D" w:rsidRPr="4FE688C0">
        <w:rPr>
          <w:rFonts w:ascii="Source Sans Pro" w:hAnsi="Source Sans Pro"/>
          <w:lang w:val="it-IT"/>
        </w:rPr>
        <w:t xml:space="preserve"> dopo </w:t>
      </w:r>
      <w:r w:rsidRPr="4FE688C0">
        <w:rPr>
          <w:rFonts w:ascii="Source Sans Pro" w:hAnsi="Source Sans Pro"/>
          <w:lang w:val="it-IT"/>
        </w:rPr>
        <w:t xml:space="preserve">la perdita del lavoro o </w:t>
      </w:r>
      <w:r w:rsidR="4EADE24D" w:rsidRPr="4FE688C0">
        <w:rPr>
          <w:rFonts w:ascii="Source Sans Pro" w:hAnsi="Source Sans Pro"/>
          <w:lang w:val="it-IT"/>
        </w:rPr>
        <w:t xml:space="preserve">dopo </w:t>
      </w:r>
      <w:r w:rsidRPr="4FE688C0">
        <w:rPr>
          <w:rFonts w:ascii="Source Sans Pro" w:hAnsi="Source Sans Pro"/>
          <w:lang w:val="it-IT"/>
        </w:rPr>
        <w:t>una separazione.</w:t>
      </w:r>
    </w:p>
    <w:p w14:paraId="063B9712" w14:textId="77777777" w:rsidR="00F53689" w:rsidRPr="008F14D9" w:rsidRDefault="00F53689" w:rsidP="00483CC0">
      <w:pPr>
        <w:suppressAutoHyphens/>
        <w:rPr>
          <w:rFonts w:ascii="Source Sans Pro" w:hAnsi="Source Sans Pro"/>
          <w:color w:val="000000" w:themeColor="text1"/>
          <w:lang w:val="it-IT"/>
        </w:rPr>
      </w:pPr>
    </w:p>
    <w:p w14:paraId="1B4414B9" w14:textId="77777777" w:rsidR="00F53689" w:rsidRPr="008F14D9" w:rsidRDefault="00F53689" w:rsidP="00483CC0">
      <w:pPr>
        <w:shd w:val="clear" w:color="auto" w:fill="DDDEE1" w:themeFill="accent4" w:themeFillTint="33"/>
        <w:suppressAutoHyphens/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8F14D9">
        <w:rPr>
          <w:rFonts w:ascii="Source Sans Pro" w:hAnsi="Source Sans Pro"/>
          <w:b/>
          <w:color w:val="2A5EAD" w:themeColor="accent1"/>
          <w:szCs w:val="22"/>
          <w:lang w:val="it-IT"/>
        </w:rPr>
        <w:t>Statement</w:t>
      </w:r>
    </w:p>
    <w:p w14:paraId="352FC536" w14:textId="77777777" w:rsidR="006B6249" w:rsidRPr="008F14D9" w:rsidRDefault="006B6249" w:rsidP="00483CC0">
      <w:pPr>
        <w:shd w:val="clear" w:color="auto" w:fill="DDDEE1" w:themeFill="accent4" w:themeFillTint="33"/>
        <w:suppressAutoHyphens/>
        <w:rPr>
          <w:rFonts w:ascii="Source Sans Pro" w:hAnsi="Source Sans Pro"/>
          <w:b/>
          <w:szCs w:val="22"/>
          <w:lang w:val="it-IT"/>
        </w:rPr>
      </w:pPr>
    </w:p>
    <w:p w14:paraId="04AD7D11" w14:textId="6F0910C9" w:rsidR="006B6249" w:rsidRPr="00C875CB" w:rsidRDefault="4FEB4E1D" w:rsidP="00483CC0">
      <w:pPr>
        <w:shd w:val="clear" w:color="auto" w:fill="DDDEE1" w:themeFill="accent4" w:themeFillTint="33"/>
        <w:suppressAutoHyphens/>
        <w:rPr>
          <w:rFonts w:ascii="Source Sans Pro" w:hAnsi="Source Sans Pro"/>
          <w:color w:val="000000" w:themeColor="text1"/>
          <w:lang w:val="it-IT"/>
        </w:rPr>
      </w:pPr>
      <w:r w:rsidRPr="4FE688C0">
        <w:rPr>
          <w:rFonts w:ascii="Source Sans Pro" w:hAnsi="Source Sans Pro"/>
          <w:color w:val="000000" w:themeColor="text2"/>
          <w:lang w:val="it-IT"/>
        </w:rPr>
        <w:t xml:space="preserve">Come ha sottolineato </w:t>
      </w:r>
      <w:r w:rsidR="4EADE24D" w:rsidRPr="4FE688C0">
        <w:rPr>
          <w:rFonts w:ascii="Source Sans Pro" w:hAnsi="Source Sans Pro"/>
          <w:color w:val="000000" w:themeColor="text2"/>
          <w:lang w:val="it-IT"/>
        </w:rPr>
        <w:t xml:space="preserve">nel suo </w:t>
      </w:r>
      <w:r w:rsidR="7D7E63DC" w:rsidRPr="4FE688C0">
        <w:rPr>
          <w:rFonts w:ascii="Source Sans Pro" w:hAnsi="Source Sans Pro"/>
          <w:color w:val="000000" w:themeColor="text2"/>
          <w:lang w:val="it-IT"/>
        </w:rPr>
        <w:t>intervento video</w:t>
      </w:r>
      <w:r w:rsidR="4EADE24D" w:rsidRPr="4FE688C0">
        <w:rPr>
          <w:rFonts w:ascii="Source Sans Pro" w:hAnsi="Source Sans Pro"/>
          <w:color w:val="000000" w:themeColor="text2"/>
          <w:lang w:val="it-IT"/>
        </w:rPr>
        <w:t xml:space="preserve"> </w:t>
      </w:r>
      <w:r w:rsidRPr="4FE688C0">
        <w:rPr>
          <w:rFonts w:ascii="Source Sans Pro" w:hAnsi="Source Sans Pro"/>
          <w:color w:val="000000" w:themeColor="text2"/>
          <w:lang w:val="it-IT"/>
        </w:rPr>
        <w:t xml:space="preserve">il </w:t>
      </w:r>
      <w:r w:rsidR="4EADE24D" w:rsidRPr="4FE688C0">
        <w:rPr>
          <w:rFonts w:ascii="Source Sans Pro" w:hAnsi="Source Sans Pro"/>
          <w:color w:val="000000" w:themeColor="text2"/>
          <w:lang w:val="it-IT"/>
        </w:rPr>
        <w:t xml:space="preserve">Presidente </w:t>
      </w:r>
      <w:r w:rsidRPr="4FE688C0">
        <w:rPr>
          <w:rFonts w:ascii="Source Sans Pro" w:hAnsi="Source Sans Pro"/>
          <w:b/>
          <w:bCs/>
          <w:color w:val="000000" w:themeColor="text2"/>
          <w:lang w:val="it-IT"/>
        </w:rPr>
        <w:t>Arno Kompatscher</w:t>
      </w:r>
      <w:r w:rsidRPr="4FE688C0">
        <w:rPr>
          <w:rFonts w:ascii="Source Sans Pro" w:hAnsi="Source Sans Pro"/>
          <w:color w:val="000000" w:themeColor="text2"/>
          <w:lang w:val="it-IT"/>
        </w:rPr>
        <w:t>,</w:t>
      </w:r>
      <w:r w:rsidR="4D7732C8" w:rsidRPr="4FE688C0">
        <w:rPr>
          <w:rFonts w:ascii="Source Sans Pro" w:hAnsi="Source Sans Pro"/>
          <w:color w:val="000000" w:themeColor="text2"/>
          <w:lang w:val="it-IT"/>
        </w:rPr>
        <w:t xml:space="preserve"> "la Giunta provinciale è determinata a </w:t>
      </w:r>
      <w:r w:rsidR="4D7732C8" w:rsidRPr="002C71C0">
        <w:rPr>
          <w:rFonts w:ascii="Source Sans Pro" w:hAnsi="Source Sans Pro"/>
          <w:color w:val="000000" w:themeColor="text2"/>
          <w:lang w:val="it-IT"/>
        </w:rPr>
        <w:t xml:space="preserve">non lasciare indietro nessuno nel tessuto sociale dell'Alto Adige. Ciò richiede una reale uguaglianza di opportunità, ma anche </w:t>
      </w:r>
      <w:r w:rsidR="5983209B" w:rsidRPr="002C71C0">
        <w:rPr>
          <w:rFonts w:ascii="Source Sans Pro" w:hAnsi="Source Sans Pro"/>
          <w:color w:val="000000" w:themeColor="text2"/>
          <w:lang w:val="it-IT"/>
        </w:rPr>
        <w:t xml:space="preserve">misure efficaci di protezione </w:t>
      </w:r>
      <w:r w:rsidR="312B8101" w:rsidRPr="002C71C0">
        <w:rPr>
          <w:rFonts w:ascii="Source Sans Pro" w:hAnsi="Source Sans Pro"/>
          <w:color w:val="000000" w:themeColor="text2"/>
          <w:lang w:val="it-IT"/>
        </w:rPr>
        <w:t>per</w:t>
      </w:r>
      <w:r w:rsidR="312B8101" w:rsidRPr="4FE688C0">
        <w:rPr>
          <w:rFonts w:ascii="Source Sans Pro" w:hAnsi="Source Sans Pro"/>
          <w:color w:val="000000" w:themeColor="text2"/>
          <w:lang w:val="it-IT"/>
        </w:rPr>
        <w:t xml:space="preserve"> contrastare </w:t>
      </w:r>
      <w:r w:rsidR="1D03B3E1" w:rsidRPr="4FE688C0">
        <w:rPr>
          <w:rFonts w:ascii="Source Sans Pro" w:hAnsi="Source Sans Pro"/>
          <w:color w:val="000000" w:themeColor="text2"/>
          <w:lang w:val="it-IT"/>
        </w:rPr>
        <w:t>il declino sociale”</w:t>
      </w:r>
      <w:r w:rsidRPr="4FE688C0">
        <w:rPr>
          <w:rFonts w:ascii="Source Sans Pro" w:hAnsi="Source Sans Pro"/>
          <w:color w:val="000000" w:themeColor="text2"/>
          <w:lang w:val="it-IT"/>
        </w:rPr>
        <w:t>.</w:t>
      </w:r>
    </w:p>
    <w:p w14:paraId="0EA39D7E" w14:textId="77777777" w:rsidR="006B6249" w:rsidRPr="00C875CB" w:rsidRDefault="006B6249" w:rsidP="00483CC0">
      <w:pPr>
        <w:shd w:val="clear" w:color="auto" w:fill="DDDEE1" w:themeFill="accent4" w:themeFillTint="33"/>
        <w:suppressAutoHyphens/>
        <w:rPr>
          <w:rFonts w:ascii="Source Sans Pro" w:hAnsi="Source Sans Pro"/>
          <w:color w:val="000000" w:themeColor="text1"/>
          <w:lang w:val="it-IT"/>
        </w:rPr>
      </w:pPr>
    </w:p>
    <w:p w14:paraId="35DD939C" w14:textId="2667268F" w:rsidR="006B6249" w:rsidRPr="00C875CB" w:rsidRDefault="3B4982A8" w:rsidP="00483CC0">
      <w:pPr>
        <w:shd w:val="clear" w:color="auto" w:fill="DDDEE1" w:themeFill="accent4" w:themeFillTint="33"/>
        <w:suppressAutoHyphens/>
        <w:rPr>
          <w:rFonts w:ascii="Source Sans Pro" w:hAnsi="Source Sans Pro"/>
          <w:color w:val="000000" w:themeColor="text1"/>
          <w:lang w:val="it-IT"/>
        </w:rPr>
      </w:pPr>
      <w:r w:rsidRPr="2A4459F5">
        <w:rPr>
          <w:rFonts w:ascii="Source Sans Pro" w:hAnsi="Source Sans Pro"/>
          <w:b/>
          <w:bCs/>
          <w:color w:val="000000" w:themeColor="text2"/>
          <w:lang w:val="it-IT"/>
        </w:rPr>
        <w:t>Roland Psenner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, </w:t>
      </w:r>
      <w:r w:rsidR="448521D3" w:rsidRPr="2A4459F5">
        <w:rPr>
          <w:rFonts w:ascii="Source Sans Pro" w:hAnsi="Source Sans Pro"/>
          <w:color w:val="000000" w:themeColor="text2"/>
          <w:lang w:val="it-IT"/>
        </w:rPr>
        <w:t>P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residente di Eurac Research, ha </w:t>
      </w:r>
      <w:r w:rsidR="1A22C3A0" w:rsidRPr="2A4459F5">
        <w:rPr>
          <w:rFonts w:ascii="Source Sans Pro" w:hAnsi="Source Sans Pro"/>
          <w:color w:val="000000" w:themeColor="text2"/>
          <w:lang w:val="it-IT"/>
        </w:rPr>
        <w:t>sottolineato l’importanza della mobilità sociale per la riduzione delle disuguaglianze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: </w:t>
      </w:r>
      <w:r w:rsidR="00154E5F">
        <w:rPr>
          <w:rFonts w:ascii="Source Sans Pro" w:hAnsi="Source Sans Pro"/>
          <w:color w:val="000000" w:themeColor="text2"/>
          <w:lang w:val="it-IT"/>
        </w:rPr>
        <w:t>“</w:t>
      </w:r>
      <w:r w:rsidR="7656CD7D" w:rsidRPr="2A4459F5">
        <w:rPr>
          <w:rFonts w:ascii="Source Sans Pro" w:hAnsi="Source Sans Pro"/>
          <w:color w:val="000000" w:themeColor="text2"/>
          <w:lang w:val="it-IT"/>
        </w:rPr>
        <w:t>Tanto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più </w:t>
      </w:r>
      <w:r w:rsidR="448521D3" w:rsidRPr="2A4459F5">
        <w:rPr>
          <w:rFonts w:ascii="Source Sans Pro" w:hAnsi="Source Sans Pro"/>
          <w:color w:val="000000" w:themeColor="text2"/>
          <w:lang w:val="it-IT"/>
        </w:rPr>
        <w:t>ampio è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 il divario tra ricchi e poveri, </w:t>
      </w:r>
      <w:r w:rsidR="7656CD7D" w:rsidRPr="2A4459F5">
        <w:rPr>
          <w:rFonts w:ascii="Source Sans Pro" w:hAnsi="Source Sans Pro"/>
          <w:color w:val="000000" w:themeColor="text2"/>
          <w:lang w:val="it-IT"/>
        </w:rPr>
        <w:t xml:space="preserve">tanto 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più l'origine sociale </w:t>
      </w:r>
      <w:r w:rsidR="448521D3" w:rsidRPr="2A4459F5">
        <w:rPr>
          <w:rFonts w:ascii="Source Sans Pro" w:hAnsi="Source Sans Pro"/>
          <w:color w:val="000000" w:themeColor="text2"/>
          <w:lang w:val="it-IT"/>
        </w:rPr>
        <w:t>delle persone condiziona le loro opportunità e scelte di vit</w:t>
      </w:r>
      <w:r w:rsidR="7656CD7D" w:rsidRPr="2A4459F5">
        <w:rPr>
          <w:rFonts w:ascii="Source Sans Pro" w:hAnsi="Source Sans Pro"/>
          <w:color w:val="000000" w:themeColor="text2"/>
          <w:lang w:val="it-IT"/>
        </w:rPr>
        <w:t xml:space="preserve">a e </w:t>
      </w:r>
      <w:r w:rsidRPr="2A4459F5">
        <w:rPr>
          <w:rFonts w:ascii="Source Sans Pro" w:hAnsi="Source Sans Pro"/>
          <w:color w:val="000000" w:themeColor="text2"/>
          <w:lang w:val="it-IT"/>
        </w:rPr>
        <w:t>tanto più</w:t>
      </w:r>
      <w:r w:rsidR="448521D3" w:rsidRPr="2A4459F5">
        <w:rPr>
          <w:rFonts w:ascii="Source Sans Pro" w:hAnsi="Source Sans Pro"/>
          <w:color w:val="000000" w:themeColor="text2"/>
          <w:lang w:val="it-IT"/>
        </w:rPr>
        <w:t xml:space="preserve"> rapidamente diminuisce la nostra capacità di pianificare e mettere in atto azioni concrete per raggiungere gli obiettivi di </w:t>
      </w:r>
      <w:r w:rsidR="55026FD8" w:rsidRPr="2A4459F5">
        <w:rPr>
          <w:rFonts w:ascii="Source Sans Pro" w:hAnsi="Source Sans Pro"/>
          <w:color w:val="000000" w:themeColor="text2"/>
          <w:lang w:val="it-IT"/>
        </w:rPr>
        <w:t xml:space="preserve">sviluppo sostenibile </w:t>
      </w:r>
      <w:r w:rsidR="448521D3" w:rsidRPr="2A4459F5">
        <w:rPr>
          <w:rFonts w:ascii="Source Sans Pro" w:hAnsi="Source Sans Pro"/>
          <w:color w:val="000000" w:themeColor="text2"/>
          <w:lang w:val="it-IT"/>
        </w:rPr>
        <w:t>fissati dall’Agenda delle Nazioni Unite</w:t>
      </w:r>
      <w:r w:rsidRPr="2A4459F5">
        <w:rPr>
          <w:rFonts w:ascii="Source Sans Pro" w:hAnsi="Source Sans Pro"/>
          <w:color w:val="000000" w:themeColor="text2"/>
          <w:lang w:val="it-IT"/>
        </w:rPr>
        <w:t xml:space="preserve">. Anche solo per questo motivo, </w:t>
      </w:r>
      <w:r w:rsidR="3EA2BD91" w:rsidRPr="2A4459F5">
        <w:rPr>
          <w:rFonts w:ascii="Source Sans Pro" w:hAnsi="Source Sans Pro"/>
          <w:color w:val="000000" w:themeColor="text2"/>
          <w:lang w:val="it-IT"/>
        </w:rPr>
        <w:t>dobbiamo continuare a fare ricerca sulle pari opportunità</w:t>
      </w:r>
      <w:r w:rsidR="00154E5F">
        <w:rPr>
          <w:rFonts w:ascii="Source Sans Pro" w:hAnsi="Source Sans Pro"/>
          <w:color w:val="000000" w:themeColor="text2"/>
          <w:lang w:val="it-IT"/>
        </w:rPr>
        <w:t>”.</w:t>
      </w:r>
    </w:p>
    <w:p w14:paraId="1074A14A" w14:textId="77777777" w:rsidR="006B6249" w:rsidRPr="00C875CB" w:rsidRDefault="006B6249" w:rsidP="00483CC0">
      <w:pPr>
        <w:shd w:val="clear" w:color="auto" w:fill="DDDEE1" w:themeFill="accent4" w:themeFillTint="33"/>
        <w:suppressAutoHyphens/>
        <w:rPr>
          <w:rFonts w:ascii="Source Sans Pro" w:hAnsi="Source Sans Pro"/>
          <w:color w:val="000000" w:themeColor="text1"/>
          <w:lang w:val="it-IT"/>
        </w:rPr>
      </w:pPr>
    </w:p>
    <w:p w14:paraId="655C50A6" w14:textId="1C2904A9" w:rsidR="006B6249" w:rsidRPr="00C875CB" w:rsidRDefault="006B6249" w:rsidP="00483CC0">
      <w:pPr>
        <w:shd w:val="clear" w:color="auto" w:fill="DDDEE1" w:themeFill="accent4" w:themeFillTint="33"/>
        <w:suppressAutoHyphens/>
        <w:rPr>
          <w:rFonts w:ascii="Source Sans Pro" w:hAnsi="Source Sans Pro"/>
          <w:color w:val="000000" w:themeColor="text1"/>
          <w:lang w:val="it-IT"/>
        </w:rPr>
      </w:pPr>
      <w:r w:rsidRPr="00C875CB">
        <w:rPr>
          <w:rFonts w:ascii="Source Sans Pro" w:hAnsi="Source Sans Pro"/>
          <w:color w:val="000000" w:themeColor="text1"/>
          <w:lang w:val="it-IT"/>
        </w:rPr>
        <w:t xml:space="preserve">Il </w:t>
      </w:r>
      <w:r w:rsidR="00EE46AF">
        <w:rPr>
          <w:rFonts w:ascii="Source Sans Pro" w:hAnsi="Source Sans Pro"/>
          <w:color w:val="000000" w:themeColor="text1"/>
          <w:lang w:val="it-IT"/>
        </w:rPr>
        <w:t>P</w:t>
      </w:r>
      <w:r w:rsidRPr="00C875CB">
        <w:rPr>
          <w:rFonts w:ascii="Source Sans Pro" w:hAnsi="Source Sans Pro"/>
          <w:color w:val="000000" w:themeColor="text1"/>
          <w:lang w:val="it-IT"/>
        </w:rPr>
        <w:t>residente dell'</w:t>
      </w:r>
      <w:r w:rsidR="00EE46AF">
        <w:rPr>
          <w:rFonts w:ascii="Source Sans Pro" w:hAnsi="Source Sans Pro"/>
          <w:color w:val="000000" w:themeColor="text1"/>
          <w:lang w:val="it-IT"/>
        </w:rPr>
        <w:t>IPL,</w:t>
      </w:r>
      <w:r w:rsidRPr="00C875CB">
        <w:rPr>
          <w:rFonts w:ascii="Source Sans Pro" w:hAnsi="Source Sans Pro"/>
          <w:color w:val="000000" w:themeColor="text1"/>
          <w:lang w:val="it-IT"/>
        </w:rPr>
        <w:t xml:space="preserve"> </w:t>
      </w:r>
      <w:r w:rsidRPr="00EE46AF">
        <w:rPr>
          <w:rFonts w:ascii="Source Sans Pro" w:hAnsi="Source Sans Pro"/>
          <w:b/>
          <w:bCs/>
          <w:color w:val="000000" w:themeColor="text1"/>
          <w:lang w:val="it-IT"/>
        </w:rPr>
        <w:t>Andreas Dorigon</w:t>
      </w:r>
      <w:r w:rsidR="00EE46AF" w:rsidRPr="00EE46AF">
        <w:rPr>
          <w:rFonts w:ascii="Source Sans Pro" w:hAnsi="Source Sans Pro"/>
          <w:b/>
          <w:bCs/>
          <w:color w:val="000000" w:themeColor="text1"/>
          <w:lang w:val="it-IT"/>
        </w:rPr>
        <w:t>i</w:t>
      </w:r>
      <w:r w:rsidR="00EE46AF">
        <w:rPr>
          <w:rFonts w:ascii="Source Sans Pro" w:hAnsi="Source Sans Pro"/>
          <w:color w:val="000000" w:themeColor="text1"/>
          <w:lang w:val="it-IT"/>
        </w:rPr>
        <w:t>,</w:t>
      </w:r>
      <w:r w:rsidRPr="00C875CB">
        <w:rPr>
          <w:rFonts w:ascii="Source Sans Pro" w:hAnsi="Source Sans Pro"/>
          <w:color w:val="000000" w:themeColor="text1"/>
          <w:lang w:val="it-IT"/>
        </w:rPr>
        <w:t xml:space="preserve"> ha sottolineato il carattere pionieristico di questo progetto di cooperazione per l'Alto Adige e ha </w:t>
      </w:r>
      <w:r w:rsidR="00EE46AF">
        <w:rPr>
          <w:rFonts w:ascii="Source Sans Pro" w:hAnsi="Source Sans Pro"/>
          <w:color w:val="000000" w:themeColor="text1"/>
          <w:lang w:val="it-IT"/>
        </w:rPr>
        <w:t>volto</w:t>
      </w:r>
      <w:r w:rsidRPr="00C875CB">
        <w:rPr>
          <w:rFonts w:ascii="Source Sans Pro" w:hAnsi="Source Sans Pro"/>
          <w:color w:val="000000" w:themeColor="text1"/>
          <w:lang w:val="it-IT"/>
        </w:rPr>
        <w:t xml:space="preserve"> uno sguardo al futuro: </w:t>
      </w:r>
      <w:r w:rsidR="00626E12">
        <w:rPr>
          <w:rFonts w:ascii="Source Sans Pro" w:hAnsi="Source Sans Pro"/>
          <w:color w:val="000000" w:themeColor="text1"/>
          <w:lang w:val="it-IT"/>
        </w:rPr>
        <w:t>“</w:t>
      </w:r>
      <w:r w:rsidR="00EE46AF">
        <w:rPr>
          <w:rFonts w:ascii="Source Sans Pro" w:hAnsi="Source Sans Pro"/>
          <w:color w:val="000000" w:themeColor="text1"/>
          <w:lang w:val="it-IT"/>
        </w:rPr>
        <w:t>La partnership tra</w:t>
      </w:r>
      <w:r w:rsidRPr="00C875CB">
        <w:rPr>
          <w:rFonts w:ascii="Source Sans Pro" w:hAnsi="Source Sans Pro"/>
          <w:color w:val="000000" w:themeColor="text1"/>
          <w:lang w:val="it-IT"/>
        </w:rPr>
        <w:t xml:space="preserve"> Eurac Research e </w:t>
      </w:r>
      <w:r w:rsidR="00EE46AF">
        <w:rPr>
          <w:rFonts w:ascii="Source Sans Pro" w:hAnsi="Source Sans Pro"/>
          <w:color w:val="000000" w:themeColor="text1"/>
          <w:lang w:val="it-IT"/>
        </w:rPr>
        <w:t>IPL</w:t>
      </w:r>
      <w:r w:rsidRPr="00C875CB">
        <w:rPr>
          <w:rFonts w:ascii="Source Sans Pro" w:hAnsi="Source Sans Pro"/>
          <w:color w:val="000000" w:themeColor="text1"/>
          <w:lang w:val="it-IT"/>
        </w:rPr>
        <w:t xml:space="preserve"> ha</w:t>
      </w:r>
      <w:r w:rsidR="00EE46AF">
        <w:rPr>
          <w:rFonts w:ascii="Source Sans Pro" w:hAnsi="Source Sans Pro"/>
          <w:color w:val="000000" w:themeColor="text1"/>
          <w:lang w:val="it-IT"/>
        </w:rPr>
        <w:t xml:space="preserve"> consentito</w:t>
      </w:r>
      <w:r w:rsidRPr="00C875CB">
        <w:rPr>
          <w:rFonts w:ascii="Source Sans Pro" w:hAnsi="Source Sans Pro"/>
          <w:color w:val="000000" w:themeColor="text1"/>
          <w:lang w:val="it-IT"/>
        </w:rPr>
        <w:t xml:space="preserve"> </w:t>
      </w:r>
      <w:r w:rsidR="00EE46AF">
        <w:rPr>
          <w:rFonts w:ascii="Source Sans Pro" w:hAnsi="Source Sans Pro"/>
          <w:color w:val="000000" w:themeColor="text1"/>
          <w:lang w:val="it-IT"/>
        </w:rPr>
        <w:t>di creare una banca dati che resterà a disposizione delle ricercatrici e dei ricercatori. Un’opera di ricerca che proseguirà a</w:t>
      </w:r>
      <w:r w:rsidRPr="00C875CB">
        <w:rPr>
          <w:rFonts w:ascii="Source Sans Pro" w:hAnsi="Source Sans Pro"/>
          <w:color w:val="000000" w:themeColor="text1"/>
          <w:lang w:val="it-IT"/>
        </w:rPr>
        <w:t>ffinché l'Alto Adige rimanga</w:t>
      </w:r>
      <w:r w:rsidR="00053DC3">
        <w:rPr>
          <w:rFonts w:ascii="Source Sans Pro" w:hAnsi="Source Sans Pro"/>
          <w:color w:val="000000" w:themeColor="text1"/>
          <w:lang w:val="it-IT"/>
        </w:rPr>
        <w:t xml:space="preserve"> </w:t>
      </w:r>
      <w:r w:rsidR="00D74139">
        <w:rPr>
          <w:rFonts w:ascii="Source Sans Pro" w:hAnsi="Source Sans Pro"/>
          <w:color w:val="000000" w:themeColor="text1"/>
          <w:szCs w:val="22"/>
          <w:lang w:val="it-IT"/>
        </w:rPr>
        <w:t xml:space="preserve">− </w:t>
      </w:r>
      <w:r w:rsidRPr="00C875CB">
        <w:rPr>
          <w:rFonts w:ascii="Source Sans Pro" w:hAnsi="Source Sans Pro"/>
          <w:color w:val="000000" w:themeColor="text1"/>
          <w:lang w:val="it-IT"/>
        </w:rPr>
        <w:t xml:space="preserve">o diventi </w:t>
      </w:r>
      <w:r w:rsidR="00D74139">
        <w:rPr>
          <w:rFonts w:ascii="Source Sans Pro" w:hAnsi="Source Sans Pro"/>
          <w:color w:val="000000" w:themeColor="text1"/>
          <w:szCs w:val="22"/>
          <w:lang w:val="it-IT"/>
        </w:rPr>
        <w:t xml:space="preserve">− </w:t>
      </w:r>
      <w:r w:rsidRPr="00C875CB">
        <w:rPr>
          <w:rFonts w:ascii="Source Sans Pro" w:hAnsi="Source Sans Pro"/>
          <w:color w:val="000000" w:themeColor="text1"/>
          <w:lang w:val="it-IT"/>
        </w:rPr>
        <w:t>una terra di pari opportunità per tutti.</w:t>
      </w:r>
      <w:r w:rsidR="00154E5F">
        <w:rPr>
          <w:rFonts w:ascii="Source Sans Pro" w:hAnsi="Source Sans Pro"/>
          <w:color w:val="000000" w:themeColor="text1"/>
          <w:lang w:val="it-IT"/>
        </w:rPr>
        <w:t>”</w:t>
      </w:r>
    </w:p>
    <w:p w14:paraId="7FB6CA8C" w14:textId="428A506B" w:rsidR="006B6249" w:rsidRPr="008F14D9" w:rsidRDefault="006B6249" w:rsidP="00483CC0">
      <w:pPr>
        <w:suppressAutoHyphens/>
        <w:rPr>
          <w:rFonts w:ascii="Source Sans Pro" w:hAnsi="Source Sans Pro"/>
          <w:color w:val="000000" w:themeColor="text1"/>
          <w:szCs w:val="22"/>
          <w:lang w:val="it-IT"/>
        </w:rPr>
      </w:pPr>
    </w:p>
    <w:p w14:paraId="4F3BFACD" w14:textId="77777777" w:rsidR="00F53689" w:rsidRPr="008F14D9" w:rsidRDefault="00F53689" w:rsidP="00483CC0">
      <w:pPr>
        <w:suppressAutoHyphens/>
        <w:rPr>
          <w:rFonts w:ascii="Source Sans Pro" w:hAnsi="Source Sans Pro"/>
          <w:color w:val="000000" w:themeColor="text1"/>
          <w:szCs w:val="22"/>
          <w:lang w:val="it-IT"/>
        </w:rPr>
      </w:pPr>
    </w:p>
    <w:p w14:paraId="2285598B" w14:textId="5ADE1A74" w:rsidR="006B6249" w:rsidRPr="00F53689" w:rsidRDefault="006B6249" w:rsidP="00483CC0">
      <w:pPr>
        <w:suppressAutoHyphens/>
        <w:spacing w:after="240"/>
        <w:jc w:val="left"/>
        <w:rPr>
          <w:rFonts w:ascii="Source Sans Pro" w:hAnsi="Source Sans Pro"/>
          <w:i/>
          <w:iCs/>
          <w:lang w:val="it-IT"/>
        </w:rPr>
      </w:pPr>
      <w:r w:rsidRPr="00F53689">
        <w:rPr>
          <w:rFonts w:ascii="Source Sans Pro" w:hAnsi="Source Sans Pro"/>
          <w:i/>
          <w:iCs/>
          <w:lang w:val="it-IT"/>
        </w:rPr>
        <w:t>Per ulteriori informazioni sui risultati della ricerca, contattare Felix Windegger (T. 0471 05 54</w:t>
      </w:r>
      <w:r w:rsidR="009C5DF7" w:rsidRPr="00F53689">
        <w:rPr>
          <w:rFonts w:ascii="Source Sans Pro" w:hAnsi="Source Sans Pro"/>
          <w:i/>
          <w:iCs/>
          <w:lang w:val="it-IT"/>
        </w:rPr>
        <w:t xml:space="preserve"> </w:t>
      </w:r>
      <w:r w:rsidRPr="00F53689">
        <w:rPr>
          <w:rFonts w:ascii="Source Sans Pro" w:hAnsi="Source Sans Pro"/>
          <w:i/>
          <w:iCs/>
          <w:lang w:val="it-IT"/>
        </w:rPr>
        <w:t>48</w:t>
      </w:r>
      <w:r w:rsidR="009C5DF7" w:rsidRPr="00F53689">
        <w:rPr>
          <w:rFonts w:ascii="Source Sans Pro" w:hAnsi="Source Sans Pro"/>
          <w:i/>
          <w:iCs/>
          <w:lang w:val="it-IT"/>
        </w:rPr>
        <w:t>,</w:t>
      </w:r>
      <w:r w:rsidRPr="00F53689">
        <w:rPr>
          <w:rFonts w:ascii="Source Sans Pro" w:hAnsi="Source Sans Pro"/>
          <w:i/>
          <w:iCs/>
          <w:lang w:val="it-IT"/>
        </w:rPr>
        <w:t xml:space="preserve"> </w:t>
      </w:r>
      <w:hyperlink r:id="rId10" w:history="1">
        <w:r w:rsidR="00F53689" w:rsidRPr="00F53689">
          <w:rPr>
            <w:rStyle w:val="Collegamentoipertestuale"/>
            <w:rFonts w:ascii="Source Sans Pro" w:hAnsi="Source Sans Pro"/>
            <w:i/>
            <w:iCs/>
            <w:lang w:val="it-IT"/>
          </w:rPr>
          <w:t>felix.windegger@eurac.edu</w:t>
        </w:r>
      </w:hyperlink>
      <w:r w:rsidR="00F53689" w:rsidRPr="00F53689">
        <w:rPr>
          <w:rFonts w:ascii="Source Sans Pro" w:hAnsi="Source Sans Pro"/>
          <w:i/>
          <w:iCs/>
          <w:lang w:val="it-IT"/>
        </w:rPr>
        <w:t>) - uno dei due gli autori principali dello studio, o il Direttore IPL Stefan Perini</w:t>
      </w:r>
      <w:r w:rsidRPr="00F53689">
        <w:rPr>
          <w:rFonts w:ascii="Source Sans Pro" w:hAnsi="Source Sans Pro"/>
          <w:i/>
          <w:iCs/>
          <w:lang w:val="it-IT"/>
        </w:rPr>
        <w:t xml:space="preserve"> (</w:t>
      </w:r>
      <w:r w:rsidR="00F53689" w:rsidRPr="00F53689">
        <w:rPr>
          <w:rFonts w:ascii="Source Sans Pro" w:hAnsi="Source Sans Pro"/>
          <w:i/>
          <w:iCs/>
          <w:lang w:val="it-IT"/>
        </w:rPr>
        <w:t>C</w:t>
      </w:r>
      <w:r w:rsidRPr="00F53689">
        <w:rPr>
          <w:rFonts w:ascii="Source Sans Pro" w:hAnsi="Source Sans Pro"/>
          <w:i/>
          <w:iCs/>
          <w:lang w:val="it-IT"/>
        </w:rPr>
        <w:t xml:space="preserve">. </w:t>
      </w:r>
      <w:r w:rsidR="00F53689" w:rsidRPr="00F53689">
        <w:rPr>
          <w:rFonts w:ascii="Source Sans Pro" w:hAnsi="Source Sans Pro"/>
          <w:i/>
          <w:iCs/>
          <w:lang w:val="it-IT"/>
        </w:rPr>
        <w:t xml:space="preserve">349 833 40 65, </w:t>
      </w:r>
      <w:hyperlink r:id="rId11" w:history="1">
        <w:r w:rsidR="00F53689" w:rsidRPr="00F53689">
          <w:rPr>
            <w:rStyle w:val="Collegamentoipertestuale"/>
            <w:rFonts w:ascii="Source Sans Pro" w:hAnsi="Source Sans Pro"/>
            <w:i/>
            <w:iCs/>
            <w:lang w:val="it-IT"/>
          </w:rPr>
          <w:t>stefan.perini@afi-ipl.org</w:t>
        </w:r>
      </w:hyperlink>
      <w:r w:rsidR="00EE46AF" w:rsidRPr="00F53689">
        <w:rPr>
          <w:rFonts w:ascii="Source Sans Pro" w:hAnsi="Source Sans Pro"/>
          <w:i/>
          <w:iCs/>
          <w:lang w:val="it-IT"/>
        </w:rPr>
        <w:t>)</w:t>
      </w:r>
      <w:r w:rsidRPr="00F53689">
        <w:rPr>
          <w:rFonts w:ascii="Source Sans Pro" w:hAnsi="Source Sans Pro"/>
          <w:i/>
          <w:iCs/>
          <w:lang w:val="it-IT"/>
        </w:rPr>
        <w:t>.</w:t>
      </w:r>
    </w:p>
    <w:p w14:paraId="70C8E68F" w14:textId="77777777" w:rsidR="006B6249" w:rsidRPr="008F14D9" w:rsidRDefault="006B6249" w:rsidP="00483CC0">
      <w:pPr>
        <w:suppressAutoHyphens/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</w:p>
    <w:p w14:paraId="77E61228" w14:textId="15E3C19D" w:rsidR="006B6249" w:rsidRPr="00F53689" w:rsidRDefault="006B6249" w:rsidP="00483CC0">
      <w:pPr>
        <w:suppressAutoHyphens/>
        <w:spacing w:after="240"/>
        <w:jc w:val="left"/>
        <w:rPr>
          <w:rFonts w:ascii="Source Sans Pro" w:hAnsi="Source Sans Pro"/>
          <w:i/>
          <w:iCs/>
          <w:lang w:val="it-IT"/>
        </w:rPr>
      </w:pPr>
      <w:r w:rsidRPr="00F53689">
        <w:rPr>
          <w:rFonts w:ascii="Source Sans Pro" w:hAnsi="Source Sans Pro"/>
          <w:i/>
          <w:iCs/>
          <w:lang w:val="it-IT"/>
        </w:rPr>
        <w:t>Il convegno è stat</w:t>
      </w:r>
      <w:r w:rsidR="009C5DF7" w:rsidRPr="00F53689">
        <w:rPr>
          <w:rFonts w:ascii="Source Sans Pro" w:hAnsi="Source Sans Pro"/>
          <w:i/>
          <w:iCs/>
          <w:lang w:val="it-IT"/>
        </w:rPr>
        <w:t>o</w:t>
      </w:r>
      <w:r w:rsidRPr="00F53689">
        <w:rPr>
          <w:rFonts w:ascii="Source Sans Pro" w:hAnsi="Source Sans Pro"/>
          <w:i/>
          <w:iCs/>
          <w:lang w:val="it-IT"/>
        </w:rPr>
        <w:t xml:space="preserve"> ripreso integralmente. Il video è disponibile sui siti web di Eurac Research (</w:t>
      </w:r>
      <w:hyperlink r:id="rId12" w:history="1">
        <w:r w:rsidR="00F53689" w:rsidRPr="00F53689">
          <w:rPr>
            <w:rStyle w:val="Collegamentoipertestuale"/>
            <w:rFonts w:ascii="Source Sans Pro" w:hAnsi="Source Sans Pro"/>
            <w:i/>
            <w:iCs/>
            <w:lang w:val="it-IT"/>
          </w:rPr>
          <w:t>https://www.eurac.edu/de/institutes-centers/center-for-advanced-studies</w:t>
        </w:r>
      </w:hyperlink>
      <w:r w:rsidR="00F53689" w:rsidRPr="00F53689">
        <w:rPr>
          <w:rStyle w:val="Collegamentoipertestuale"/>
          <w:rFonts w:ascii="Source Sans Pro" w:hAnsi="Source Sans Pro"/>
          <w:i/>
          <w:iCs/>
          <w:lang w:val="it-IT"/>
        </w:rPr>
        <w:t>)</w:t>
      </w:r>
      <w:r w:rsidRPr="00F53689">
        <w:rPr>
          <w:rFonts w:ascii="Source Sans Pro" w:hAnsi="Source Sans Pro"/>
          <w:i/>
          <w:iCs/>
          <w:lang w:val="it-IT"/>
        </w:rPr>
        <w:t xml:space="preserve"> </w:t>
      </w:r>
      <w:r w:rsidR="00F53689" w:rsidRPr="00F53689">
        <w:rPr>
          <w:rFonts w:ascii="Source Sans Pro" w:hAnsi="Source Sans Pro"/>
          <w:i/>
          <w:iCs/>
          <w:lang w:val="it-IT"/>
        </w:rPr>
        <w:t xml:space="preserve">e </w:t>
      </w:r>
      <w:r w:rsidR="0005623D" w:rsidRPr="00F53689">
        <w:rPr>
          <w:rFonts w:ascii="Source Sans Pro" w:hAnsi="Source Sans Pro"/>
          <w:i/>
          <w:iCs/>
          <w:lang w:val="it-IT"/>
        </w:rPr>
        <w:t>IPL</w:t>
      </w:r>
      <w:r w:rsidRPr="00F53689">
        <w:rPr>
          <w:rFonts w:ascii="Source Sans Pro" w:hAnsi="Source Sans Pro"/>
          <w:i/>
          <w:iCs/>
          <w:lang w:val="it-IT"/>
        </w:rPr>
        <w:t xml:space="preserve"> (</w:t>
      </w:r>
      <w:hyperlink r:id="rId13" w:history="1">
        <w:r w:rsidR="00F53689" w:rsidRPr="00F53689">
          <w:rPr>
            <w:rStyle w:val="Collegamentoipertestuale"/>
            <w:rFonts w:ascii="Source Sans Pro" w:hAnsi="Source Sans Pro"/>
            <w:i/>
            <w:iCs/>
            <w:lang w:val="it-IT"/>
          </w:rPr>
          <w:t>www.afi-ipl.org</w:t>
        </w:r>
      </w:hyperlink>
      <w:r w:rsidR="00F53689" w:rsidRPr="00F53689">
        <w:rPr>
          <w:rFonts w:ascii="Source Sans Pro" w:hAnsi="Source Sans Pro"/>
          <w:i/>
          <w:iCs/>
          <w:lang w:val="it-IT"/>
        </w:rPr>
        <w:t>)</w:t>
      </w:r>
      <w:r w:rsidRPr="00F53689">
        <w:rPr>
          <w:rFonts w:ascii="Source Sans Pro" w:hAnsi="Source Sans Pro"/>
          <w:i/>
          <w:iCs/>
          <w:lang w:val="it-IT"/>
        </w:rPr>
        <w:t xml:space="preserve">. </w:t>
      </w:r>
      <w:r w:rsidR="00E8736D" w:rsidRPr="00F53689">
        <w:rPr>
          <w:rFonts w:ascii="Source Sans Pro" w:hAnsi="Source Sans Pro"/>
          <w:i/>
          <w:iCs/>
          <w:lang w:val="it-IT"/>
        </w:rPr>
        <w:t xml:space="preserve">È disponibile anche lo </w:t>
      </w:r>
      <w:r w:rsidRPr="00F53689">
        <w:rPr>
          <w:rFonts w:ascii="Source Sans Pro" w:hAnsi="Source Sans Pro"/>
          <w:i/>
          <w:iCs/>
          <w:lang w:val="it-IT"/>
        </w:rPr>
        <w:t>studio completo.</w:t>
      </w:r>
    </w:p>
    <w:p w14:paraId="56D94ADA" w14:textId="30FAF395" w:rsidR="00F53689" w:rsidRDefault="00F53689" w:rsidP="00483CC0">
      <w:pPr>
        <w:suppressAutoHyphens/>
        <w:spacing w:line="240" w:lineRule="auto"/>
        <w:jc w:val="left"/>
        <w:rPr>
          <w:rFonts w:ascii="Source Sans Pro" w:hAnsi="Source Sans Pro"/>
          <w:lang w:val="it-IT"/>
        </w:rPr>
      </w:pPr>
      <w:r>
        <w:rPr>
          <w:rFonts w:ascii="Source Sans Pro" w:hAnsi="Source Sans Pro"/>
          <w:lang w:val="it-IT"/>
        </w:rPr>
        <w:br w:type="page"/>
      </w:r>
    </w:p>
    <w:p w14:paraId="265F5B92" w14:textId="7E9D4CED" w:rsidR="007C027C" w:rsidRPr="00F53689" w:rsidRDefault="00F53689" w:rsidP="00483CC0">
      <w:pPr>
        <w:suppressAutoHyphens/>
        <w:rPr>
          <w:rFonts w:ascii="Source Sans Pro" w:hAnsi="Source Sans Pro"/>
          <w:color w:val="000000" w:themeColor="text2"/>
          <w:lang w:val="it-IT"/>
        </w:rPr>
      </w:pPr>
      <w:r w:rsidRPr="00F53689">
        <w:rPr>
          <w:rFonts w:ascii="Source Sans Pro" w:hAnsi="Source Sans Pro"/>
          <w:color w:val="000000" w:themeColor="text2"/>
          <w:lang w:val="it-IT"/>
        </w:rPr>
        <w:lastRenderedPageBreak/>
        <w:t>Persone intervistate per classe generazionale e livello d'istruzione</w:t>
      </w:r>
    </w:p>
    <w:p w14:paraId="4A2CABCB" w14:textId="72DC20FE" w:rsidR="00F53689" w:rsidRDefault="00F53689" w:rsidP="00483CC0">
      <w:pPr>
        <w:suppressAutoHyphens/>
        <w:rPr>
          <w:rFonts w:ascii="Source Sans Pro" w:hAnsi="Source Sans Pro"/>
          <w:color w:val="000000" w:themeColor="text2"/>
          <w:lang w:val="de-DE"/>
        </w:rPr>
      </w:pPr>
      <w:r>
        <w:rPr>
          <w:noProof/>
        </w:rPr>
        <w:drawing>
          <wp:inline distT="0" distB="0" distL="0" distR="0" wp14:anchorId="064E207D" wp14:editId="6815433B">
            <wp:extent cx="5770800" cy="3308400"/>
            <wp:effectExtent l="0" t="0" r="1905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33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AA730" w14:textId="221C9A1B" w:rsidR="00F53689" w:rsidRDefault="00F53689" w:rsidP="00483CC0">
      <w:pPr>
        <w:suppressAutoHyphens/>
        <w:rPr>
          <w:rFonts w:ascii="Source Sans Pro" w:hAnsi="Source Sans Pro"/>
          <w:color w:val="000000" w:themeColor="text2"/>
          <w:lang w:val="de-DE"/>
        </w:rPr>
      </w:pPr>
    </w:p>
    <w:p w14:paraId="3E50C418" w14:textId="03FE69C4" w:rsidR="00F53689" w:rsidRPr="00F53689" w:rsidRDefault="00F53689" w:rsidP="00483CC0">
      <w:pPr>
        <w:suppressAutoHyphens/>
        <w:rPr>
          <w:rFonts w:ascii="Source Sans Pro" w:hAnsi="Source Sans Pro"/>
          <w:color w:val="000000" w:themeColor="text2"/>
          <w:lang w:val="it-IT"/>
        </w:rPr>
      </w:pPr>
      <w:r w:rsidRPr="00F53689">
        <w:rPr>
          <w:rFonts w:ascii="Source Sans Pro" w:hAnsi="Source Sans Pro"/>
          <w:color w:val="000000" w:themeColor="text2"/>
          <w:lang w:val="it-IT"/>
        </w:rPr>
        <w:t>Persone intervistate per macro-classe occupazionale e generazionale</w:t>
      </w:r>
    </w:p>
    <w:p w14:paraId="3481481C" w14:textId="4C189F82" w:rsidR="00F53689" w:rsidRPr="00F53689" w:rsidRDefault="00F53689" w:rsidP="00483CC0">
      <w:pPr>
        <w:suppressAutoHyphens/>
        <w:rPr>
          <w:rFonts w:ascii="Source Sans Pro" w:hAnsi="Source Sans Pro"/>
          <w:color w:val="000000" w:themeColor="text2"/>
          <w:lang w:val="it-IT"/>
        </w:rPr>
      </w:pPr>
      <w:r>
        <w:rPr>
          <w:noProof/>
        </w:rPr>
        <w:drawing>
          <wp:inline distT="0" distB="0" distL="0" distR="0" wp14:anchorId="5B934FBB" wp14:editId="6782E296">
            <wp:extent cx="5770245" cy="3993691"/>
            <wp:effectExtent l="0" t="0" r="1905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50" cy="399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C7DBF" w14:textId="144A2161" w:rsidR="00DD563D" w:rsidRDefault="00DD563D" w:rsidP="00483CC0">
      <w:pPr>
        <w:suppressAutoHyphens/>
        <w:rPr>
          <w:rFonts w:ascii="Source Sans Pro" w:hAnsi="Source Sans Pro"/>
          <w:color w:val="000000" w:themeColor="text2"/>
          <w:lang w:val="it-IT"/>
        </w:rPr>
      </w:pPr>
    </w:p>
    <w:p w14:paraId="7AEF3777" w14:textId="462FB708" w:rsidR="00F53689" w:rsidRDefault="00F53689" w:rsidP="00483CC0">
      <w:pPr>
        <w:suppressAutoHyphens/>
        <w:rPr>
          <w:rFonts w:ascii="Source Sans Pro" w:hAnsi="Source Sans Pro"/>
          <w:color w:val="000000" w:themeColor="text2"/>
          <w:lang w:val="it-IT"/>
        </w:rPr>
      </w:pPr>
    </w:p>
    <w:p w14:paraId="0B9EB20E" w14:textId="1D27C903" w:rsidR="00F53689" w:rsidRDefault="00F53689" w:rsidP="00483CC0">
      <w:pPr>
        <w:suppressAutoHyphens/>
        <w:rPr>
          <w:rFonts w:ascii="Source Sans Pro" w:hAnsi="Source Sans Pro"/>
          <w:color w:val="000000" w:themeColor="text2"/>
          <w:lang w:val="it-IT"/>
        </w:rPr>
      </w:pPr>
      <w:r w:rsidRPr="00F53689">
        <w:rPr>
          <w:rFonts w:ascii="Source Sans Pro" w:hAnsi="Source Sans Pro"/>
          <w:color w:val="000000" w:themeColor="text2"/>
          <w:lang w:val="it-IT"/>
        </w:rPr>
        <w:t>Mobilità e immobilità assoluta per le persone occupate al momento dell'intervista o in passato</w:t>
      </w:r>
    </w:p>
    <w:p w14:paraId="36308895" w14:textId="0A04C54B" w:rsidR="00F53689" w:rsidRDefault="00F53689" w:rsidP="00483CC0">
      <w:pPr>
        <w:suppressAutoHyphens/>
        <w:rPr>
          <w:rFonts w:ascii="Source Sans Pro" w:hAnsi="Source Sans Pro"/>
          <w:color w:val="000000" w:themeColor="text2"/>
          <w:lang w:val="it-IT"/>
        </w:rPr>
      </w:pPr>
      <w:r>
        <w:rPr>
          <w:noProof/>
        </w:rPr>
        <w:drawing>
          <wp:inline distT="0" distB="0" distL="0" distR="0" wp14:anchorId="51EC4534" wp14:editId="64FA8BC8">
            <wp:extent cx="5842800" cy="1681200"/>
            <wp:effectExtent l="0" t="0" r="5715" b="0"/>
            <wp:docPr id="6" name="Grafik 6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00" cy="16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5C92" w14:textId="77777777" w:rsidR="00916808" w:rsidRDefault="00916808" w:rsidP="00483CC0">
      <w:pPr>
        <w:suppressAutoHyphens/>
        <w:rPr>
          <w:rFonts w:ascii="Source Sans Pro" w:hAnsi="Source Sans Pro"/>
          <w:color w:val="000000" w:themeColor="text2"/>
          <w:lang w:val="it-IT"/>
        </w:rPr>
      </w:pPr>
    </w:p>
    <w:p w14:paraId="484A5543" w14:textId="66B5C135" w:rsidR="00916808" w:rsidRDefault="00916808" w:rsidP="00483CC0">
      <w:pPr>
        <w:suppressAutoHyphens/>
        <w:rPr>
          <w:rFonts w:ascii="Source Sans Pro" w:hAnsi="Source Sans Pro"/>
          <w:color w:val="000000" w:themeColor="text2"/>
          <w:lang w:val="it-IT"/>
        </w:rPr>
      </w:pPr>
      <w:r w:rsidRPr="00F53689">
        <w:rPr>
          <w:rFonts w:ascii="Source Sans Pro" w:hAnsi="Source Sans Pro"/>
          <w:color w:val="000000" w:themeColor="text2"/>
          <w:lang w:val="it-IT"/>
        </w:rPr>
        <w:t>Difficoltà o facilità dichiarate di arrivare a fine mese (oggi) per livello d'istruzione</w:t>
      </w:r>
    </w:p>
    <w:p w14:paraId="702D9CF6" w14:textId="20EB6F32" w:rsidR="00916808" w:rsidRPr="00F53689" w:rsidRDefault="00916808" w:rsidP="00483CC0">
      <w:pPr>
        <w:suppressAutoHyphens/>
        <w:rPr>
          <w:rFonts w:ascii="Source Sans Pro" w:hAnsi="Source Sans Pro"/>
          <w:color w:val="000000" w:themeColor="text2"/>
          <w:lang w:val="it-IT"/>
        </w:rPr>
      </w:pPr>
      <w:r>
        <w:rPr>
          <w:noProof/>
        </w:rPr>
        <w:drawing>
          <wp:inline distT="0" distB="0" distL="0" distR="0" wp14:anchorId="0315A550" wp14:editId="7073A0DC">
            <wp:extent cx="5774400" cy="4089600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00" cy="40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808" w:rsidRPr="00F53689" w:rsidSect="00B454E6">
      <w:headerReference w:type="default" r:id="rId18"/>
      <w:footerReference w:type="default" r:id="rId19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F190" w14:textId="77777777" w:rsidR="00685435" w:rsidRDefault="00685435">
      <w:r>
        <w:separator/>
      </w:r>
    </w:p>
  </w:endnote>
  <w:endnote w:type="continuationSeparator" w:id="0">
    <w:p w14:paraId="0726DDE8" w14:textId="77777777" w:rsidR="00685435" w:rsidRDefault="00685435">
      <w:r>
        <w:continuationSeparator/>
      </w:r>
    </w:p>
  </w:endnote>
  <w:endnote w:type="continuationNotice" w:id="1">
    <w:p w14:paraId="36BD8B3C" w14:textId="77777777" w:rsidR="00685435" w:rsidRDefault="006854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7902" w14:textId="77777777"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3F751C" w14:paraId="06ECEED9" w14:textId="77777777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00A22E8" w14:textId="77777777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</w:rPr>
          </w:pPr>
        </w:p>
        <w:p w14:paraId="2FEA0EAD" w14:textId="77777777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</w:rPr>
          </w:pPr>
          <w:r w:rsidRPr="001C6C00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</w:rPr>
            <w:t>AFI | Arbeitsförderungsinstitut</w:t>
          </w:r>
        </w:p>
        <w:p w14:paraId="4141C802" w14:textId="77777777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</w:rPr>
          </w:pPr>
          <w:r w:rsidRPr="001C6C00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</w:rPr>
            <w:t>Landhaus 12</w:t>
          </w:r>
        </w:p>
        <w:p w14:paraId="13A2C14E" w14:textId="77777777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</w:rPr>
          </w:pPr>
          <w:r w:rsidRPr="001C6C00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</w:rPr>
            <w:t>Kanonikus-Michael-Gamper-Str. 1</w:t>
          </w:r>
        </w:p>
        <w:p w14:paraId="65DE993C" w14:textId="77777777" w:rsidR="00184EFC" w:rsidRPr="001C6C00" w:rsidRDefault="00184EFC" w:rsidP="00312B01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</w:rPr>
          </w:pPr>
          <w:r w:rsidRPr="001C6C00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</w:rPr>
            <w:t xml:space="preserve">I </w:t>
          </w:r>
          <w:r w:rsidR="00312B01" w:rsidRPr="001C6C00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</w:rPr>
            <w:t>-</w:t>
          </w:r>
          <w:r w:rsidRPr="001C6C00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</w:rPr>
            <w:t xml:space="preserve">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7A99313" w14:textId="77777777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</w:rPr>
          </w:pPr>
        </w:p>
        <w:p w14:paraId="2F7C188B" w14:textId="77777777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</w:rPr>
          </w:pPr>
          <w:r w:rsidRPr="001C6C00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</w:rPr>
            <w:t>IPL | Istituto Promozione Lavoratori</w:t>
          </w:r>
        </w:p>
        <w:p w14:paraId="46C661C4" w14:textId="77777777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</w:rPr>
          </w:pPr>
          <w:r w:rsidRPr="001C6C00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</w:rPr>
            <w:t>Palazzo Provinciale 12</w:t>
          </w:r>
        </w:p>
        <w:p w14:paraId="43A16ACE" w14:textId="77777777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</w:rPr>
          </w:pPr>
          <w:r w:rsidRPr="001C6C00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</w:rPr>
            <w:t>Via Canonico Michael Gamper, 1</w:t>
          </w:r>
        </w:p>
        <w:p w14:paraId="228B2912" w14:textId="77777777" w:rsidR="00184EFC" w:rsidRPr="001C6C00" w:rsidRDefault="00312B0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</w:rPr>
          </w:pPr>
          <w:r w:rsidRPr="001C6C00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</w:rPr>
            <w:t xml:space="preserve">I - </w:t>
          </w:r>
          <w:r w:rsidR="00184EFC" w:rsidRPr="001C6C00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FB34EE9" w14:textId="77777777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</w:rPr>
          </w:pPr>
        </w:p>
        <w:p w14:paraId="2CE72367" w14:textId="77777777" w:rsidR="00F70A9D" w:rsidRPr="001C6C00" w:rsidRDefault="00F70A9D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</w:rPr>
          </w:pPr>
        </w:p>
        <w:p w14:paraId="3A45E954" w14:textId="77777777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</w:rPr>
          </w:pPr>
          <w:r w:rsidRPr="001C6C00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</w:rPr>
            <w:t xml:space="preserve">T. +39 0471 41 88 30 </w:t>
          </w:r>
        </w:p>
        <w:p w14:paraId="27151D39" w14:textId="597E1BCB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</w:rPr>
          </w:pPr>
          <w:r w:rsidRPr="001C6C00"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</w:rPr>
            <w:t>info@afi-ipl.or</w:t>
          </w:r>
          <w:r w:rsidR="007F306C" w:rsidRPr="001C6C00"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</w:rPr>
            <w:t xml:space="preserve">g </w:t>
          </w:r>
        </w:p>
        <w:p w14:paraId="55FD13D6" w14:textId="45BFF4D1" w:rsidR="00834339" w:rsidRPr="001C6C00" w:rsidRDefault="003F751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</w:rPr>
          </w:pPr>
          <w:hyperlink r:id="rId1" w:history="1">
            <w:r w:rsidR="00834339" w:rsidRPr="001C6C00">
              <w:rPr>
                <w:rStyle w:val="Collegamentoipertestuale"/>
                <w:rFonts w:ascii="Source Sans Pro" w:hAnsi="Source Sans Pro"/>
                <w:sz w:val="14"/>
                <w:szCs w:val="14"/>
                <w:lang w:val="it-IT" w:eastAsia="en-US"/>
              </w:rPr>
              <w:t>www.afi-ipl.org</w:t>
            </w:r>
          </w:hyperlink>
          <w:r w:rsidR="00834339" w:rsidRPr="001C6C00"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</w:rPr>
            <w:t xml:space="preserve"> </w:t>
          </w:r>
        </w:p>
        <w:p w14:paraId="700EE826" w14:textId="34FFEEEF" w:rsidR="00184EFC" w:rsidRPr="001C6C00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</w:rPr>
          </w:pPr>
        </w:p>
      </w:tc>
    </w:tr>
  </w:tbl>
  <w:p w14:paraId="4A93A3D1" w14:textId="77777777" w:rsidR="00477D10" w:rsidRPr="007F306C" w:rsidRDefault="00477D10" w:rsidP="00184EFC">
    <w:pPr>
      <w:tabs>
        <w:tab w:val="left" w:pos="0"/>
        <w:tab w:val="right" w:pos="9356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6C61" w14:textId="77777777" w:rsidR="00685435" w:rsidRDefault="00685435">
      <w:r>
        <w:separator/>
      </w:r>
    </w:p>
  </w:footnote>
  <w:footnote w:type="continuationSeparator" w:id="0">
    <w:p w14:paraId="049A23DD" w14:textId="77777777" w:rsidR="00685435" w:rsidRDefault="00685435">
      <w:r>
        <w:continuationSeparator/>
      </w:r>
    </w:p>
  </w:footnote>
  <w:footnote w:type="continuationNotice" w:id="1">
    <w:p w14:paraId="4FD970AD" w14:textId="77777777" w:rsidR="00685435" w:rsidRDefault="006854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CDF7" w14:textId="7D930ECB" w:rsidR="007D2746" w:rsidRPr="00A02880" w:rsidRDefault="00F53689" w:rsidP="00C51509">
    <w:pPr>
      <w:pStyle w:val="Intestazion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0DAB8E77" wp14:editId="3936BE9E">
          <wp:simplePos x="0" y="0"/>
          <wp:positionH relativeFrom="margin">
            <wp:posOffset>0</wp:posOffset>
          </wp:positionH>
          <wp:positionV relativeFrom="paragraph">
            <wp:posOffset>-70394</wp:posOffset>
          </wp:positionV>
          <wp:extent cx="967105" cy="359410"/>
          <wp:effectExtent l="0" t="0" r="4445" b="2540"/>
          <wp:wrapSquare wrapText="bothSides"/>
          <wp:docPr id="69" name="Grafik 69" descr="Eurac Research - FACE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 descr="Eurac Research - FACEca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BA6">
      <w:rPr>
        <w:rFonts w:ascii="Tahoma" w:hAnsi="Tahoma" w:cs="Tahoma"/>
        <w:noProof/>
        <w:color w:val="FF0000"/>
        <w:sz w:val="18"/>
        <w:lang w:val="it-IT" w:eastAsia="it-IT"/>
      </w:rPr>
      <w:drawing>
        <wp:inline distT="0" distB="0" distL="0" distR="0" wp14:anchorId="3C9E7EC2" wp14:editId="7ACE0E4C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A6D80" w14:textId="4EFEC20B" w:rsidR="0062383F" w:rsidRPr="007439CE" w:rsidRDefault="006B6249" w:rsidP="00A10A27">
    <w:pPr>
      <w:pStyle w:val="Intestazione"/>
      <w:tabs>
        <w:tab w:val="clear" w:pos="4819"/>
        <w:tab w:val="clear" w:pos="9638"/>
        <w:tab w:val="left" w:pos="709"/>
        <w:tab w:val="right" w:pos="9533"/>
      </w:tabs>
      <w:ind w:right="-1"/>
      <w:rPr>
        <w:rStyle w:val="Collegamentoipertestuale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DD563D">
      <w:rPr>
        <w:rFonts w:cs="Tahoma"/>
        <w:noProof/>
        <w:color w:val="000000" w:themeColor="text1"/>
        <w:szCs w:val="22"/>
        <w:lang w:val="de-DE" w:eastAsia="it-IT"/>
      </w:rPr>
      <w:t>1</w:t>
    </w:r>
    <w:r w:rsidR="000E5967">
      <w:rPr>
        <w:rFonts w:cs="Tahoma"/>
        <w:noProof/>
        <w:color w:val="000000" w:themeColor="text1"/>
        <w:szCs w:val="22"/>
        <w:lang w:val="de-DE" w:eastAsia="it-IT"/>
      </w:rPr>
      <w:t>5</w:t>
    </w:r>
    <w:r w:rsidR="00430513">
      <w:rPr>
        <w:rFonts w:cs="Tahoma"/>
        <w:noProof/>
        <w:color w:val="000000" w:themeColor="text1"/>
        <w:szCs w:val="22"/>
        <w:lang w:val="de-DE" w:eastAsia="it-IT"/>
      </w:rPr>
      <w:t>.</w:t>
    </w:r>
    <w:r w:rsidR="006F0807">
      <w:rPr>
        <w:rFonts w:cs="Tahoma"/>
        <w:noProof/>
        <w:color w:val="000000" w:themeColor="text1"/>
        <w:szCs w:val="22"/>
        <w:lang w:val="de-DE" w:eastAsia="it-IT"/>
      </w:rPr>
      <w:t>1</w:t>
    </w:r>
    <w:r w:rsidR="000E5967">
      <w:rPr>
        <w:rFonts w:cs="Tahoma"/>
        <w:noProof/>
        <w:color w:val="000000" w:themeColor="text1"/>
        <w:szCs w:val="22"/>
        <w:lang w:val="de-DE" w:eastAsia="it-IT"/>
      </w:rPr>
      <w:t>2</w:t>
    </w:r>
    <w:r w:rsidR="006F0807">
      <w:rPr>
        <w:rFonts w:cs="Tahoma"/>
        <w:noProof/>
        <w:color w:val="000000" w:themeColor="text1"/>
        <w:szCs w:val="22"/>
        <w:lang w:val="de-DE" w:eastAsia="it-IT"/>
      </w:rPr>
      <w:t>.</w:t>
    </w:r>
    <w:r w:rsidR="00AF2172">
      <w:rPr>
        <w:rFonts w:cs="Tahoma"/>
        <w:noProof/>
        <w:color w:val="000000" w:themeColor="text1"/>
        <w:szCs w:val="22"/>
        <w:lang w:val="de-DE" w:eastAsia="it-IT"/>
      </w:rPr>
      <w:t>202</w:t>
    </w:r>
    <w:r w:rsidR="009336E2">
      <w:rPr>
        <w:rFonts w:cs="Tahoma"/>
        <w:noProof/>
        <w:color w:val="000000" w:themeColor="text1"/>
        <w:szCs w:val="22"/>
        <w:lang w:val="de-DE" w:eastAsia="it-IT"/>
      </w:rPr>
      <w:t>2</w:t>
    </w:r>
  </w:p>
  <w:p w14:paraId="57878936" w14:textId="2FF967FF" w:rsidR="00035BCE" w:rsidRPr="007439CE" w:rsidRDefault="006B6249" w:rsidP="00F32E7E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1" behindDoc="0" locked="0" layoutInCell="1" allowOverlap="1" wp14:anchorId="5578826F" wp14:editId="3CAF666E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>
            <v:line id="Connettore diritto 2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stroked="f" from="0,0" to="477pt,0" w14:anchorId="61A3B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14:paraId="05A7C1ED" w14:textId="0E1BC232" w:rsidR="00035BCE" w:rsidRPr="007439CE" w:rsidRDefault="006B6249">
    <w:pPr>
      <w:pStyle w:val="Intestazion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424A912C" wp14:editId="7A14E17F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>
            <v:line id="Connettore diritto 1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stroked="f" from="0,0" to="477pt,0" w14:anchorId="366C78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095495">
    <w:abstractNumId w:val="1"/>
  </w:num>
  <w:num w:numId="2" w16cid:durableId="330718301">
    <w:abstractNumId w:val="0"/>
  </w:num>
  <w:num w:numId="3" w16cid:durableId="1850826869">
    <w:abstractNumId w:val="3"/>
  </w:num>
  <w:num w:numId="4" w16cid:durableId="1806267542">
    <w:abstractNumId w:val="5"/>
  </w:num>
  <w:num w:numId="5" w16cid:durableId="1551459938">
    <w:abstractNumId w:val="2"/>
  </w:num>
  <w:num w:numId="6" w16cid:durableId="723069106">
    <w:abstractNumId w:val="9"/>
  </w:num>
  <w:num w:numId="7" w16cid:durableId="828325266">
    <w:abstractNumId w:val="10"/>
  </w:num>
  <w:num w:numId="8" w16cid:durableId="553125951">
    <w:abstractNumId w:val="7"/>
  </w:num>
  <w:num w:numId="9" w16cid:durableId="492911675">
    <w:abstractNumId w:val="6"/>
  </w:num>
  <w:num w:numId="10" w16cid:durableId="1588612814">
    <w:abstractNumId w:val="11"/>
  </w:num>
  <w:num w:numId="11" w16cid:durableId="1461025453">
    <w:abstractNumId w:val="4"/>
  </w:num>
  <w:num w:numId="12" w16cid:durableId="272636932">
    <w:abstractNumId w:val="8"/>
  </w:num>
  <w:num w:numId="13" w16cid:durableId="1351027064">
    <w:abstractNumId w:val="12"/>
  </w:num>
  <w:num w:numId="14" w16cid:durableId="613364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680D69"/>
    <w:rsid w:val="00000A77"/>
    <w:rsid w:val="000014DF"/>
    <w:rsid w:val="00003404"/>
    <w:rsid w:val="00003C2C"/>
    <w:rsid w:val="00004282"/>
    <w:rsid w:val="00004C44"/>
    <w:rsid w:val="00005708"/>
    <w:rsid w:val="0000685B"/>
    <w:rsid w:val="000073AC"/>
    <w:rsid w:val="0001229C"/>
    <w:rsid w:val="000124B4"/>
    <w:rsid w:val="00012514"/>
    <w:rsid w:val="00016B45"/>
    <w:rsid w:val="00025B55"/>
    <w:rsid w:val="000263FC"/>
    <w:rsid w:val="0002718D"/>
    <w:rsid w:val="00031E46"/>
    <w:rsid w:val="00035BCE"/>
    <w:rsid w:val="00041171"/>
    <w:rsid w:val="0004559D"/>
    <w:rsid w:val="00050A61"/>
    <w:rsid w:val="00051EF1"/>
    <w:rsid w:val="00051F9D"/>
    <w:rsid w:val="00053DC3"/>
    <w:rsid w:val="0005487D"/>
    <w:rsid w:val="00055C9A"/>
    <w:rsid w:val="0005623D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858B5"/>
    <w:rsid w:val="00093931"/>
    <w:rsid w:val="00093E90"/>
    <w:rsid w:val="00094C87"/>
    <w:rsid w:val="000A07E4"/>
    <w:rsid w:val="000A2884"/>
    <w:rsid w:val="000A3A2F"/>
    <w:rsid w:val="000B0108"/>
    <w:rsid w:val="000B1614"/>
    <w:rsid w:val="000B2E02"/>
    <w:rsid w:val="000B4BD5"/>
    <w:rsid w:val="000B571E"/>
    <w:rsid w:val="000B5AA9"/>
    <w:rsid w:val="000C0A98"/>
    <w:rsid w:val="000C38EE"/>
    <w:rsid w:val="000C60E1"/>
    <w:rsid w:val="000C6D82"/>
    <w:rsid w:val="000C79C2"/>
    <w:rsid w:val="000D32C8"/>
    <w:rsid w:val="000D38B7"/>
    <w:rsid w:val="000D47AD"/>
    <w:rsid w:val="000D6954"/>
    <w:rsid w:val="000E132E"/>
    <w:rsid w:val="000E284E"/>
    <w:rsid w:val="000E5967"/>
    <w:rsid w:val="000F20B0"/>
    <w:rsid w:val="000F5653"/>
    <w:rsid w:val="0010020B"/>
    <w:rsid w:val="00101D5A"/>
    <w:rsid w:val="00103DD6"/>
    <w:rsid w:val="00105FED"/>
    <w:rsid w:val="001123E2"/>
    <w:rsid w:val="00115C6B"/>
    <w:rsid w:val="00116BFD"/>
    <w:rsid w:val="00121458"/>
    <w:rsid w:val="00121C44"/>
    <w:rsid w:val="001222E3"/>
    <w:rsid w:val="001228FE"/>
    <w:rsid w:val="00124073"/>
    <w:rsid w:val="00134833"/>
    <w:rsid w:val="00135AA5"/>
    <w:rsid w:val="00135B89"/>
    <w:rsid w:val="00136378"/>
    <w:rsid w:val="0013666C"/>
    <w:rsid w:val="00136FE5"/>
    <w:rsid w:val="001371D8"/>
    <w:rsid w:val="00140C43"/>
    <w:rsid w:val="00143B11"/>
    <w:rsid w:val="00144317"/>
    <w:rsid w:val="00144D2E"/>
    <w:rsid w:val="001454A8"/>
    <w:rsid w:val="00145B08"/>
    <w:rsid w:val="001466FE"/>
    <w:rsid w:val="0015082C"/>
    <w:rsid w:val="00152C08"/>
    <w:rsid w:val="00154E5F"/>
    <w:rsid w:val="0015550C"/>
    <w:rsid w:val="00164096"/>
    <w:rsid w:val="00172835"/>
    <w:rsid w:val="00174146"/>
    <w:rsid w:val="00176529"/>
    <w:rsid w:val="0017655B"/>
    <w:rsid w:val="00180217"/>
    <w:rsid w:val="0018389A"/>
    <w:rsid w:val="00184EFC"/>
    <w:rsid w:val="00187120"/>
    <w:rsid w:val="00190B34"/>
    <w:rsid w:val="001974E7"/>
    <w:rsid w:val="001A0AE0"/>
    <w:rsid w:val="001A2E85"/>
    <w:rsid w:val="001A2F9C"/>
    <w:rsid w:val="001A6C5E"/>
    <w:rsid w:val="001A7062"/>
    <w:rsid w:val="001B0E92"/>
    <w:rsid w:val="001B42E7"/>
    <w:rsid w:val="001B4FA9"/>
    <w:rsid w:val="001B52A5"/>
    <w:rsid w:val="001B5A7B"/>
    <w:rsid w:val="001C0FF2"/>
    <w:rsid w:val="001C1411"/>
    <w:rsid w:val="001C1D84"/>
    <w:rsid w:val="001C2EB4"/>
    <w:rsid w:val="001C6C00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1F69BA"/>
    <w:rsid w:val="00202C19"/>
    <w:rsid w:val="00204DB8"/>
    <w:rsid w:val="00210A41"/>
    <w:rsid w:val="00210B68"/>
    <w:rsid w:val="00210F92"/>
    <w:rsid w:val="00216519"/>
    <w:rsid w:val="00217F3F"/>
    <w:rsid w:val="00220245"/>
    <w:rsid w:val="00230639"/>
    <w:rsid w:val="002326A0"/>
    <w:rsid w:val="00232A4F"/>
    <w:rsid w:val="00235E2F"/>
    <w:rsid w:val="002413DA"/>
    <w:rsid w:val="002421A1"/>
    <w:rsid w:val="0024492C"/>
    <w:rsid w:val="00245695"/>
    <w:rsid w:val="0025027E"/>
    <w:rsid w:val="00250E31"/>
    <w:rsid w:val="00255BA7"/>
    <w:rsid w:val="002605A6"/>
    <w:rsid w:val="00263EC5"/>
    <w:rsid w:val="0026409E"/>
    <w:rsid w:val="00264B0E"/>
    <w:rsid w:val="00265C3C"/>
    <w:rsid w:val="00267F08"/>
    <w:rsid w:val="00273C9B"/>
    <w:rsid w:val="00276017"/>
    <w:rsid w:val="00276DFA"/>
    <w:rsid w:val="00284F09"/>
    <w:rsid w:val="002851A5"/>
    <w:rsid w:val="00285BE3"/>
    <w:rsid w:val="00291723"/>
    <w:rsid w:val="002927D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424"/>
    <w:rsid w:val="002B6956"/>
    <w:rsid w:val="002B7B63"/>
    <w:rsid w:val="002B7F2E"/>
    <w:rsid w:val="002C1B05"/>
    <w:rsid w:val="002C2500"/>
    <w:rsid w:val="002C2788"/>
    <w:rsid w:val="002C3395"/>
    <w:rsid w:val="002C71C0"/>
    <w:rsid w:val="002D02C4"/>
    <w:rsid w:val="002D4D56"/>
    <w:rsid w:val="002D5BB8"/>
    <w:rsid w:val="002E1D65"/>
    <w:rsid w:val="002E2612"/>
    <w:rsid w:val="002E2917"/>
    <w:rsid w:val="002E3351"/>
    <w:rsid w:val="002E5B5A"/>
    <w:rsid w:val="002E778E"/>
    <w:rsid w:val="002F4D70"/>
    <w:rsid w:val="003016D6"/>
    <w:rsid w:val="0030397E"/>
    <w:rsid w:val="003054EC"/>
    <w:rsid w:val="00305896"/>
    <w:rsid w:val="00311A19"/>
    <w:rsid w:val="00312B01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272A"/>
    <w:rsid w:val="00343EBB"/>
    <w:rsid w:val="003469FB"/>
    <w:rsid w:val="00350503"/>
    <w:rsid w:val="00350971"/>
    <w:rsid w:val="003528D0"/>
    <w:rsid w:val="00360FD8"/>
    <w:rsid w:val="00364530"/>
    <w:rsid w:val="00364DD3"/>
    <w:rsid w:val="0036619F"/>
    <w:rsid w:val="00372179"/>
    <w:rsid w:val="00373434"/>
    <w:rsid w:val="00374F17"/>
    <w:rsid w:val="00380572"/>
    <w:rsid w:val="00381AAE"/>
    <w:rsid w:val="00384008"/>
    <w:rsid w:val="0038464A"/>
    <w:rsid w:val="00391973"/>
    <w:rsid w:val="00395CC2"/>
    <w:rsid w:val="003A0486"/>
    <w:rsid w:val="003A0626"/>
    <w:rsid w:val="003A5D0B"/>
    <w:rsid w:val="003A7622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2F"/>
    <w:rsid w:val="003D32F1"/>
    <w:rsid w:val="003D4D1A"/>
    <w:rsid w:val="003D557D"/>
    <w:rsid w:val="003E10C4"/>
    <w:rsid w:val="003E2508"/>
    <w:rsid w:val="003E3964"/>
    <w:rsid w:val="003E4351"/>
    <w:rsid w:val="003E6977"/>
    <w:rsid w:val="003E6B3B"/>
    <w:rsid w:val="003F0365"/>
    <w:rsid w:val="003F56B4"/>
    <w:rsid w:val="003F751C"/>
    <w:rsid w:val="003F770B"/>
    <w:rsid w:val="004028FF"/>
    <w:rsid w:val="004038B0"/>
    <w:rsid w:val="00406E7F"/>
    <w:rsid w:val="00410452"/>
    <w:rsid w:val="004149A1"/>
    <w:rsid w:val="004159C7"/>
    <w:rsid w:val="0042028C"/>
    <w:rsid w:val="00421106"/>
    <w:rsid w:val="00421490"/>
    <w:rsid w:val="00421BC3"/>
    <w:rsid w:val="00424BA6"/>
    <w:rsid w:val="00427D10"/>
    <w:rsid w:val="00430513"/>
    <w:rsid w:val="00431394"/>
    <w:rsid w:val="0043397B"/>
    <w:rsid w:val="0043603D"/>
    <w:rsid w:val="004375D7"/>
    <w:rsid w:val="00441043"/>
    <w:rsid w:val="00444596"/>
    <w:rsid w:val="00446762"/>
    <w:rsid w:val="00447817"/>
    <w:rsid w:val="00454AF7"/>
    <w:rsid w:val="00454E49"/>
    <w:rsid w:val="004560D9"/>
    <w:rsid w:val="00457BA2"/>
    <w:rsid w:val="00460692"/>
    <w:rsid w:val="004615AE"/>
    <w:rsid w:val="004627BA"/>
    <w:rsid w:val="00477D10"/>
    <w:rsid w:val="00480F40"/>
    <w:rsid w:val="004829D5"/>
    <w:rsid w:val="00483CC0"/>
    <w:rsid w:val="00483F8D"/>
    <w:rsid w:val="00486488"/>
    <w:rsid w:val="004901A2"/>
    <w:rsid w:val="0049047B"/>
    <w:rsid w:val="00495096"/>
    <w:rsid w:val="004957FD"/>
    <w:rsid w:val="00495D37"/>
    <w:rsid w:val="004A10F9"/>
    <w:rsid w:val="004A1284"/>
    <w:rsid w:val="004A3667"/>
    <w:rsid w:val="004A39CF"/>
    <w:rsid w:val="004A6867"/>
    <w:rsid w:val="004B2A53"/>
    <w:rsid w:val="004B2D99"/>
    <w:rsid w:val="004B63DE"/>
    <w:rsid w:val="004B7ADD"/>
    <w:rsid w:val="004C2C40"/>
    <w:rsid w:val="004C585A"/>
    <w:rsid w:val="004C7D19"/>
    <w:rsid w:val="004D1697"/>
    <w:rsid w:val="004D4688"/>
    <w:rsid w:val="004D697C"/>
    <w:rsid w:val="004D69F7"/>
    <w:rsid w:val="004D6BE9"/>
    <w:rsid w:val="004E0861"/>
    <w:rsid w:val="004E3030"/>
    <w:rsid w:val="004E3159"/>
    <w:rsid w:val="004F4826"/>
    <w:rsid w:val="004F4DF3"/>
    <w:rsid w:val="005003B3"/>
    <w:rsid w:val="00501F75"/>
    <w:rsid w:val="00502F9C"/>
    <w:rsid w:val="00507676"/>
    <w:rsid w:val="00512121"/>
    <w:rsid w:val="00520B0F"/>
    <w:rsid w:val="00521E0C"/>
    <w:rsid w:val="0052395B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50ACC"/>
    <w:rsid w:val="00551C51"/>
    <w:rsid w:val="005536C8"/>
    <w:rsid w:val="0055445C"/>
    <w:rsid w:val="0055449C"/>
    <w:rsid w:val="005601C8"/>
    <w:rsid w:val="0056107D"/>
    <w:rsid w:val="00563519"/>
    <w:rsid w:val="005642A6"/>
    <w:rsid w:val="00564BF6"/>
    <w:rsid w:val="0056769C"/>
    <w:rsid w:val="00567C58"/>
    <w:rsid w:val="00572B19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68E6"/>
    <w:rsid w:val="005B7E90"/>
    <w:rsid w:val="005C1190"/>
    <w:rsid w:val="005C27C2"/>
    <w:rsid w:val="005C3C12"/>
    <w:rsid w:val="005C44B5"/>
    <w:rsid w:val="005C78E2"/>
    <w:rsid w:val="005D021A"/>
    <w:rsid w:val="005D23AA"/>
    <w:rsid w:val="005D2B34"/>
    <w:rsid w:val="005D6FC6"/>
    <w:rsid w:val="005E1460"/>
    <w:rsid w:val="005E584E"/>
    <w:rsid w:val="005E5976"/>
    <w:rsid w:val="005E74E7"/>
    <w:rsid w:val="005F0436"/>
    <w:rsid w:val="005F2BDD"/>
    <w:rsid w:val="005F3840"/>
    <w:rsid w:val="005F73CF"/>
    <w:rsid w:val="00600ECE"/>
    <w:rsid w:val="00606B1C"/>
    <w:rsid w:val="006113FC"/>
    <w:rsid w:val="00615937"/>
    <w:rsid w:val="00617083"/>
    <w:rsid w:val="00617653"/>
    <w:rsid w:val="00621206"/>
    <w:rsid w:val="006227D7"/>
    <w:rsid w:val="0062383F"/>
    <w:rsid w:val="00626D64"/>
    <w:rsid w:val="00626E12"/>
    <w:rsid w:val="00631BE4"/>
    <w:rsid w:val="00634387"/>
    <w:rsid w:val="00641213"/>
    <w:rsid w:val="006447AD"/>
    <w:rsid w:val="00650D2A"/>
    <w:rsid w:val="00650F25"/>
    <w:rsid w:val="00651E4F"/>
    <w:rsid w:val="006523D8"/>
    <w:rsid w:val="00653763"/>
    <w:rsid w:val="00654B79"/>
    <w:rsid w:val="00655035"/>
    <w:rsid w:val="00656751"/>
    <w:rsid w:val="00657006"/>
    <w:rsid w:val="00661738"/>
    <w:rsid w:val="0067081A"/>
    <w:rsid w:val="00680D69"/>
    <w:rsid w:val="00685435"/>
    <w:rsid w:val="00690C9D"/>
    <w:rsid w:val="00694A1F"/>
    <w:rsid w:val="0069567B"/>
    <w:rsid w:val="006958B1"/>
    <w:rsid w:val="006960D3"/>
    <w:rsid w:val="00696A35"/>
    <w:rsid w:val="006A092B"/>
    <w:rsid w:val="006A645A"/>
    <w:rsid w:val="006B1180"/>
    <w:rsid w:val="006B3235"/>
    <w:rsid w:val="006B6249"/>
    <w:rsid w:val="006B6D76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E3503"/>
    <w:rsid w:val="006E4B39"/>
    <w:rsid w:val="006E5613"/>
    <w:rsid w:val="006E7AEB"/>
    <w:rsid w:val="006F0807"/>
    <w:rsid w:val="006F28F9"/>
    <w:rsid w:val="006F318E"/>
    <w:rsid w:val="006F3FBB"/>
    <w:rsid w:val="006F418F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5C24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090E"/>
    <w:rsid w:val="007425E7"/>
    <w:rsid w:val="00743093"/>
    <w:rsid w:val="0074394D"/>
    <w:rsid w:val="007439CE"/>
    <w:rsid w:val="0075032C"/>
    <w:rsid w:val="00754BDC"/>
    <w:rsid w:val="007556BF"/>
    <w:rsid w:val="00756BB4"/>
    <w:rsid w:val="0076259B"/>
    <w:rsid w:val="00764FBF"/>
    <w:rsid w:val="007673F9"/>
    <w:rsid w:val="007719B7"/>
    <w:rsid w:val="00773E39"/>
    <w:rsid w:val="007756FA"/>
    <w:rsid w:val="0077731E"/>
    <w:rsid w:val="00780504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2D7D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027C"/>
    <w:rsid w:val="007C1B3F"/>
    <w:rsid w:val="007C20FF"/>
    <w:rsid w:val="007C71FE"/>
    <w:rsid w:val="007D2027"/>
    <w:rsid w:val="007D2746"/>
    <w:rsid w:val="007D65CD"/>
    <w:rsid w:val="007E1F7D"/>
    <w:rsid w:val="007E3809"/>
    <w:rsid w:val="007E3D72"/>
    <w:rsid w:val="007E788D"/>
    <w:rsid w:val="007F1C6E"/>
    <w:rsid w:val="007F306C"/>
    <w:rsid w:val="007F7670"/>
    <w:rsid w:val="007F7EE3"/>
    <w:rsid w:val="008008E1"/>
    <w:rsid w:val="00801C7A"/>
    <w:rsid w:val="00805796"/>
    <w:rsid w:val="00810524"/>
    <w:rsid w:val="00811805"/>
    <w:rsid w:val="00814B91"/>
    <w:rsid w:val="0082218F"/>
    <w:rsid w:val="00822FE8"/>
    <w:rsid w:val="00833967"/>
    <w:rsid w:val="00834339"/>
    <w:rsid w:val="008369C5"/>
    <w:rsid w:val="008415CE"/>
    <w:rsid w:val="008429EF"/>
    <w:rsid w:val="00844F86"/>
    <w:rsid w:val="00845923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73C72"/>
    <w:rsid w:val="008836D1"/>
    <w:rsid w:val="00885A94"/>
    <w:rsid w:val="008866C0"/>
    <w:rsid w:val="00892B56"/>
    <w:rsid w:val="00892D42"/>
    <w:rsid w:val="00896BA4"/>
    <w:rsid w:val="0089794B"/>
    <w:rsid w:val="008A0045"/>
    <w:rsid w:val="008A14FA"/>
    <w:rsid w:val="008A4DF4"/>
    <w:rsid w:val="008A5714"/>
    <w:rsid w:val="008A7314"/>
    <w:rsid w:val="008B0AE4"/>
    <w:rsid w:val="008B2C9E"/>
    <w:rsid w:val="008B4869"/>
    <w:rsid w:val="008B5E51"/>
    <w:rsid w:val="008B5ED2"/>
    <w:rsid w:val="008B73E6"/>
    <w:rsid w:val="008B7A09"/>
    <w:rsid w:val="008C1FE1"/>
    <w:rsid w:val="008C3C08"/>
    <w:rsid w:val="008C58D2"/>
    <w:rsid w:val="008C5C9E"/>
    <w:rsid w:val="008C7636"/>
    <w:rsid w:val="008D1CFD"/>
    <w:rsid w:val="008D2A87"/>
    <w:rsid w:val="008D7ED5"/>
    <w:rsid w:val="008E204E"/>
    <w:rsid w:val="008E2BEB"/>
    <w:rsid w:val="008F0203"/>
    <w:rsid w:val="008F1322"/>
    <w:rsid w:val="008F14D9"/>
    <w:rsid w:val="008F3C7A"/>
    <w:rsid w:val="008F3FEC"/>
    <w:rsid w:val="008F44CA"/>
    <w:rsid w:val="008F6BB6"/>
    <w:rsid w:val="00912766"/>
    <w:rsid w:val="0091581C"/>
    <w:rsid w:val="00916808"/>
    <w:rsid w:val="00922A22"/>
    <w:rsid w:val="00924A2C"/>
    <w:rsid w:val="00926610"/>
    <w:rsid w:val="00927AB4"/>
    <w:rsid w:val="00932F47"/>
    <w:rsid w:val="009336E2"/>
    <w:rsid w:val="009365CA"/>
    <w:rsid w:val="00937A47"/>
    <w:rsid w:val="00942982"/>
    <w:rsid w:val="0094495F"/>
    <w:rsid w:val="00944B97"/>
    <w:rsid w:val="00945D7D"/>
    <w:rsid w:val="00947060"/>
    <w:rsid w:val="00953B32"/>
    <w:rsid w:val="009563E1"/>
    <w:rsid w:val="0096322D"/>
    <w:rsid w:val="00963307"/>
    <w:rsid w:val="00963899"/>
    <w:rsid w:val="00965103"/>
    <w:rsid w:val="009653B8"/>
    <w:rsid w:val="00966039"/>
    <w:rsid w:val="00976395"/>
    <w:rsid w:val="009774D2"/>
    <w:rsid w:val="009774DE"/>
    <w:rsid w:val="0098408B"/>
    <w:rsid w:val="00984364"/>
    <w:rsid w:val="009859BA"/>
    <w:rsid w:val="00986EDA"/>
    <w:rsid w:val="00990A17"/>
    <w:rsid w:val="00991E2A"/>
    <w:rsid w:val="0099435F"/>
    <w:rsid w:val="00996B0C"/>
    <w:rsid w:val="00996EC4"/>
    <w:rsid w:val="00997BE4"/>
    <w:rsid w:val="009A4F8D"/>
    <w:rsid w:val="009A5298"/>
    <w:rsid w:val="009A5F16"/>
    <w:rsid w:val="009A6119"/>
    <w:rsid w:val="009A69C2"/>
    <w:rsid w:val="009A7A98"/>
    <w:rsid w:val="009B3087"/>
    <w:rsid w:val="009B53BA"/>
    <w:rsid w:val="009B783E"/>
    <w:rsid w:val="009B7D56"/>
    <w:rsid w:val="009C03FC"/>
    <w:rsid w:val="009C0F08"/>
    <w:rsid w:val="009C46F3"/>
    <w:rsid w:val="009C5DF7"/>
    <w:rsid w:val="009D0FA0"/>
    <w:rsid w:val="009D539D"/>
    <w:rsid w:val="009E16EB"/>
    <w:rsid w:val="009E3A9E"/>
    <w:rsid w:val="009E6402"/>
    <w:rsid w:val="009E6443"/>
    <w:rsid w:val="009F0E75"/>
    <w:rsid w:val="009F1AEB"/>
    <w:rsid w:val="009F2C82"/>
    <w:rsid w:val="00A010DD"/>
    <w:rsid w:val="00A02880"/>
    <w:rsid w:val="00A0384E"/>
    <w:rsid w:val="00A06265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6785"/>
    <w:rsid w:val="00A27E70"/>
    <w:rsid w:val="00A31394"/>
    <w:rsid w:val="00A32929"/>
    <w:rsid w:val="00A33ABF"/>
    <w:rsid w:val="00A34A9D"/>
    <w:rsid w:val="00A35F95"/>
    <w:rsid w:val="00A41BB4"/>
    <w:rsid w:val="00A4342C"/>
    <w:rsid w:val="00A4661F"/>
    <w:rsid w:val="00A46A79"/>
    <w:rsid w:val="00A545D1"/>
    <w:rsid w:val="00A6430B"/>
    <w:rsid w:val="00A645A9"/>
    <w:rsid w:val="00A64D06"/>
    <w:rsid w:val="00A677B1"/>
    <w:rsid w:val="00A67A58"/>
    <w:rsid w:val="00A74B57"/>
    <w:rsid w:val="00A75DF7"/>
    <w:rsid w:val="00A810DD"/>
    <w:rsid w:val="00A83E34"/>
    <w:rsid w:val="00A84D0C"/>
    <w:rsid w:val="00A84D5D"/>
    <w:rsid w:val="00A878BA"/>
    <w:rsid w:val="00A960F4"/>
    <w:rsid w:val="00A9613A"/>
    <w:rsid w:val="00AA3D77"/>
    <w:rsid w:val="00AA7B40"/>
    <w:rsid w:val="00AB6B56"/>
    <w:rsid w:val="00AC374A"/>
    <w:rsid w:val="00AC3A5C"/>
    <w:rsid w:val="00AD09CC"/>
    <w:rsid w:val="00AD2030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060C"/>
    <w:rsid w:val="00AF2172"/>
    <w:rsid w:val="00AF3099"/>
    <w:rsid w:val="00AF6ECF"/>
    <w:rsid w:val="00B02F2A"/>
    <w:rsid w:val="00B1219F"/>
    <w:rsid w:val="00B14A5C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02B8"/>
    <w:rsid w:val="00B52C16"/>
    <w:rsid w:val="00B52FBF"/>
    <w:rsid w:val="00B60DA6"/>
    <w:rsid w:val="00B61BCB"/>
    <w:rsid w:val="00B61F5B"/>
    <w:rsid w:val="00B62A96"/>
    <w:rsid w:val="00B6347D"/>
    <w:rsid w:val="00B71B5C"/>
    <w:rsid w:val="00B72571"/>
    <w:rsid w:val="00B829A6"/>
    <w:rsid w:val="00B9020A"/>
    <w:rsid w:val="00B903D5"/>
    <w:rsid w:val="00B9049D"/>
    <w:rsid w:val="00B90FB7"/>
    <w:rsid w:val="00B93EDD"/>
    <w:rsid w:val="00B9429D"/>
    <w:rsid w:val="00B94986"/>
    <w:rsid w:val="00B95274"/>
    <w:rsid w:val="00B974E6"/>
    <w:rsid w:val="00BA0C19"/>
    <w:rsid w:val="00BA22F6"/>
    <w:rsid w:val="00BA3478"/>
    <w:rsid w:val="00BA4522"/>
    <w:rsid w:val="00BA4C5A"/>
    <w:rsid w:val="00BA5748"/>
    <w:rsid w:val="00BA655D"/>
    <w:rsid w:val="00BB15AA"/>
    <w:rsid w:val="00BB4855"/>
    <w:rsid w:val="00BC22D0"/>
    <w:rsid w:val="00BC638C"/>
    <w:rsid w:val="00BD0F77"/>
    <w:rsid w:val="00BD189F"/>
    <w:rsid w:val="00BD1A87"/>
    <w:rsid w:val="00BD27A2"/>
    <w:rsid w:val="00BD38B7"/>
    <w:rsid w:val="00BD63F4"/>
    <w:rsid w:val="00BE05A0"/>
    <w:rsid w:val="00BE0C28"/>
    <w:rsid w:val="00BE51C2"/>
    <w:rsid w:val="00BE608C"/>
    <w:rsid w:val="00BE7811"/>
    <w:rsid w:val="00BF3425"/>
    <w:rsid w:val="00BF4D64"/>
    <w:rsid w:val="00C001BC"/>
    <w:rsid w:val="00C006BD"/>
    <w:rsid w:val="00C01470"/>
    <w:rsid w:val="00C02439"/>
    <w:rsid w:val="00C05426"/>
    <w:rsid w:val="00C10117"/>
    <w:rsid w:val="00C121CE"/>
    <w:rsid w:val="00C1297C"/>
    <w:rsid w:val="00C13677"/>
    <w:rsid w:val="00C13DAF"/>
    <w:rsid w:val="00C14A7B"/>
    <w:rsid w:val="00C15F23"/>
    <w:rsid w:val="00C17D84"/>
    <w:rsid w:val="00C209A3"/>
    <w:rsid w:val="00C22A79"/>
    <w:rsid w:val="00C236C1"/>
    <w:rsid w:val="00C24B0A"/>
    <w:rsid w:val="00C25D51"/>
    <w:rsid w:val="00C26E74"/>
    <w:rsid w:val="00C2740B"/>
    <w:rsid w:val="00C277FA"/>
    <w:rsid w:val="00C31F5F"/>
    <w:rsid w:val="00C33D1E"/>
    <w:rsid w:val="00C34174"/>
    <w:rsid w:val="00C34199"/>
    <w:rsid w:val="00C341D8"/>
    <w:rsid w:val="00C36462"/>
    <w:rsid w:val="00C4132B"/>
    <w:rsid w:val="00C43E21"/>
    <w:rsid w:val="00C514CA"/>
    <w:rsid w:val="00C51509"/>
    <w:rsid w:val="00C53F9F"/>
    <w:rsid w:val="00C54627"/>
    <w:rsid w:val="00C61402"/>
    <w:rsid w:val="00C64A02"/>
    <w:rsid w:val="00C64ADA"/>
    <w:rsid w:val="00C6613B"/>
    <w:rsid w:val="00C66B91"/>
    <w:rsid w:val="00C66E3F"/>
    <w:rsid w:val="00C72442"/>
    <w:rsid w:val="00C74995"/>
    <w:rsid w:val="00C76178"/>
    <w:rsid w:val="00C77BCA"/>
    <w:rsid w:val="00C80154"/>
    <w:rsid w:val="00C80AC7"/>
    <w:rsid w:val="00C82339"/>
    <w:rsid w:val="00C82D86"/>
    <w:rsid w:val="00C866BD"/>
    <w:rsid w:val="00C875CB"/>
    <w:rsid w:val="00C90D15"/>
    <w:rsid w:val="00C95F35"/>
    <w:rsid w:val="00C97633"/>
    <w:rsid w:val="00C97AA2"/>
    <w:rsid w:val="00CA00EB"/>
    <w:rsid w:val="00CA44BB"/>
    <w:rsid w:val="00CA7115"/>
    <w:rsid w:val="00CAB331"/>
    <w:rsid w:val="00CB30AE"/>
    <w:rsid w:val="00CB4274"/>
    <w:rsid w:val="00CB5B3D"/>
    <w:rsid w:val="00CB6D12"/>
    <w:rsid w:val="00CC303D"/>
    <w:rsid w:val="00CC3365"/>
    <w:rsid w:val="00CC3C1D"/>
    <w:rsid w:val="00CC47A5"/>
    <w:rsid w:val="00CC6E90"/>
    <w:rsid w:val="00CC7638"/>
    <w:rsid w:val="00CD0988"/>
    <w:rsid w:val="00CD331E"/>
    <w:rsid w:val="00CD395B"/>
    <w:rsid w:val="00CD4295"/>
    <w:rsid w:val="00CD48D0"/>
    <w:rsid w:val="00CD49E4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2ADB"/>
    <w:rsid w:val="00D046DA"/>
    <w:rsid w:val="00D0667E"/>
    <w:rsid w:val="00D10E0E"/>
    <w:rsid w:val="00D145F9"/>
    <w:rsid w:val="00D20C12"/>
    <w:rsid w:val="00D21CFB"/>
    <w:rsid w:val="00D22412"/>
    <w:rsid w:val="00D2397A"/>
    <w:rsid w:val="00D30D58"/>
    <w:rsid w:val="00D32EAB"/>
    <w:rsid w:val="00D3330E"/>
    <w:rsid w:val="00D3593A"/>
    <w:rsid w:val="00D3622B"/>
    <w:rsid w:val="00D41004"/>
    <w:rsid w:val="00D41F7B"/>
    <w:rsid w:val="00D43741"/>
    <w:rsid w:val="00D44534"/>
    <w:rsid w:val="00D476F5"/>
    <w:rsid w:val="00D50BD3"/>
    <w:rsid w:val="00D51A41"/>
    <w:rsid w:val="00D53D79"/>
    <w:rsid w:val="00D54F92"/>
    <w:rsid w:val="00D5502D"/>
    <w:rsid w:val="00D56294"/>
    <w:rsid w:val="00D57357"/>
    <w:rsid w:val="00D57E7A"/>
    <w:rsid w:val="00D627E5"/>
    <w:rsid w:val="00D648D4"/>
    <w:rsid w:val="00D663CE"/>
    <w:rsid w:val="00D67C96"/>
    <w:rsid w:val="00D71E15"/>
    <w:rsid w:val="00D74139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35ED"/>
    <w:rsid w:val="00D949C8"/>
    <w:rsid w:val="00D94B2F"/>
    <w:rsid w:val="00D96053"/>
    <w:rsid w:val="00DA0440"/>
    <w:rsid w:val="00DA1D3D"/>
    <w:rsid w:val="00DB1EE0"/>
    <w:rsid w:val="00DB43A9"/>
    <w:rsid w:val="00DB466A"/>
    <w:rsid w:val="00DB7AC4"/>
    <w:rsid w:val="00DC1CA7"/>
    <w:rsid w:val="00DC5763"/>
    <w:rsid w:val="00DC61A8"/>
    <w:rsid w:val="00DD2AE4"/>
    <w:rsid w:val="00DD2D8E"/>
    <w:rsid w:val="00DD563D"/>
    <w:rsid w:val="00DD5F21"/>
    <w:rsid w:val="00DD6AB2"/>
    <w:rsid w:val="00DE09F8"/>
    <w:rsid w:val="00DE1044"/>
    <w:rsid w:val="00DE2DEB"/>
    <w:rsid w:val="00DE3229"/>
    <w:rsid w:val="00DE5FB6"/>
    <w:rsid w:val="00DE62C8"/>
    <w:rsid w:val="00DE770B"/>
    <w:rsid w:val="00DF012E"/>
    <w:rsid w:val="00DF0F1C"/>
    <w:rsid w:val="00DF5DAC"/>
    <w:rsid w:val="00DF5F13"/>
    <w:rsid w:val="00E049DD"/>
    <w:rsid w:val="00E06246"/>
    <w:rsid w:val="00E068E0"/>
    <w:rsid w:val="00E06BA4"/>
    <w:rsid w:val="00E07EA0"/>
    <w:rsid w:val="00E12758"/>
    <w:rsid w:val="00E12AD8"/>
    <w:rsid w:val="00E14F8D"/>
    <w:rsid w:val="00E252BA"/>
    <w:rsid w:val="00E26E68"/>
    <w:rsid w:val="00E27F91"/>
    <w:rsid w:val="00E354E4"/>
    <w:rsid w:val="00E36593"/>
    <w:rsid w:val="00E409F9"/>
    <w:rsid w:val="00E5194A"/>
    <w:rsid w:val="00E60B4A"/>
    <w:rsid w:val="00E60C4D"/>
    <w:rsid w:val="00E61BD7"/>
    <w:rsid w:val="00E65093"/>
    <w:rsid w:val="00E710B7"/>
    <w:rsid w:val="00E76447"/>
    <w:rsid w:val="00E8570E"/>
    <w:rsid w:val="00E863E4"/>
    <w:rsid w:val="00E8736D"/>
    <w:rsid w:val="00E90956"/>
    <w:rsid w:val="00E95A2A"/>
    <w:rsid w:val="00EA152D"/>
    <w:rsid w:val="00EA26F5"/>
    <w:rsid w:val="00EA45E2"/>
    <w:rsid w:val="00EB01BA"/>
    <w:rsid w:val="00EB0DBD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0B9D"/>
    <w:rsid w:val="00EE1526"/>
    <w:rsid w:val="00EE3043"/>
    <w:rsid w:val="00EE46AF"/>
    <w:rsid w:val="00EF1E80"/>
    <w:rsid w:val="00EF32FD"/>
    <w:rsid w:val="00F0424D"/>
    <w:rsid w:val="00F04C36"/>
    <w:rsid w:val="00F066A1"/>
    <w:rsid w:val="00F06852"/>
    <w:rsid w:val="00F1209F"/>
    <w:rsid w:val="00F12E3B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3FB6"/>
    <w:rsid w:val="00F44D51"/>
    <w:rsid w:val="00F44ECA"/>
    <w:rsid w:val="00F45D0D"/>
    <w:rsid w:val="00F469F4"/>
    <w:rsid w:val="00F47837"/>
    <w:rsid w:val="00F51A1E"/>
    <w:rsid w:val="00F53689"/>
    <w:rsid w:val="00F5374C"/>
    <w:rsid w:val="00F667C7"/>
    <w:rsid w:val="00F674D2"/>
    <w:rsid w:val="00F706EC"/>
    <w:rsid w:val="00F70A9D"/>
    <w:rsid w:val="00F74155"/>
    <w:rsid w:val="00F7513F"/>
    <w:rsid w:val="00F752BE"/>
    <w:rsid w:val="00F821A5"/>
    <w:rsid w:val="00F83140"/>
    <w:rsid w:val="00F879AE"/>
    <w:rsid w:val="00F9027F"/>
    <w:rsid w:val="00F921B9"/>
    <w:rsid w:val="00F92327"/>
    <w:rsid w:val="00F9387F"/>
    <w:rsid w:val="00F95167"/>
    <w:rsid w:val="00F97D1F"/>
    <w:rsid w:val="00FA0AB9"/>
    <w:rsid w:val="00FA170E"/>
    <w:rsid w:val="00FA2DBE"/>
    <w:rsid w:val="00FA7CA7"/>
    <w:rsid w:val="00FB36B5"/>
    <w:rsid w:val="00FB5797"/>
    <w:rsid w:val="00FB6DE5"/>
    <w:rsid w:val="00FC0B2B"/>
    <w:rsid w:val="00FC13B7"/>
    <w:rsid w:val="00FC329A"/>
    <w:rsid w:val="00FC334A"/>
    <w:rsid w:val="00FC4C1A"/>
    <w:rsid w:val="00FC5E11"/>
    <w:rsid w:val="00FD2061"/>
    <w:rsid w:val="00FD2EA1"/>
    <w:rsid w:val="00FD3A33"/>
    <w:rsid w:val="00FD3EED"/>
    <w:rsid w:val="00FD7A7A"/>
    <w:rsid w:val="00FE0EEB"/>
    <w:rsid w:val="00FE1349"/>
    <w:rsid w:val="00FE41F0"/>
    <w:rsid w:val="00FE4956"/>
    <w:rsid w:val="00FE5CEC"/>
    <w:rsid w:val="00FF2767"/>
    <w:rsid w:val="00FF345F"/>
    <w:rsid w:val="01CE1D64"/>
    <w:rsid w:val="023AB0A0"/>
    <w:rsid w:val="030147A0"/>
    <w:rsid w:val="03313E36"/>
    <w:rsid w:val="035E37FC"/>
    <w:rsid w:val="041CAB40"/>
    <w:rsid w:val="044D5276"/>
    <w:rsid w:val="0551A581"/>
    <w:rsid w:val="05AEC8AE"/>
    <w:rsid w:val="069EF6FA"/>
    <w:rsid w:val="069F225A"/>
    <w:rsid w:val="06BFF3A3"/>
    <w:rsid w:val="06C3E044"/>
    <w:rsid w:val="085BE41A"/>
    <w:rsid w:val="095F9AE5"/>
    <w:rsid w:val="09D27B37"/>
    <w:rsid w:val="0ABC93FA"/>
    <w:rsid w:val="0CF2E251"/>
    <w:rsid w:val="0D43F7AD"/>
    <w:rsid w:val="0E4008D0"/>
    <w:rsid w:val="0F2E3C1D"/>
    <w:rsid w:val="0F75AECB"/>
    <w:rsid w:val="0FF1EDA7"/>
    <w:rsid w:val="100C43F9"/>
    <w:rsid w:val="10A792A4"/>
    <w:rsid w:val="10F45874"/>
    <w:rsid w:val="11A8145A"/>
    <w:rsid w:val="11F3B698"/>
    <w:rsid w:val="139AA02F"/>
    <w:rsid w:val="139AEA76"/>
    <w:rsid w:val="13ED53EA"/>
    <w:rsid w:val="140F5C42"/>
    <w:rsid w:val="143AE545"/>
    <w:rsid w:val="145F844E"/>
    <w:rsid w:val="14E5A969"/>
    <w:rsid w:val="14FD8F8F"/>
    <w:rsid w:val="159F76DA"/>
    <w:rsid w:val="162DC473"/>
    <w:rsid w:val="16579409"/>
    <w:rsid w:val="167B857D"/>
    <w:rsid w:val="168F7A2C"/>
    <w:rsid w:val="17017AA5"/>
    <w:rsid w:val="17AADDCC"/>
    <w:rsid w:val="17D82415"/>
    <w:rsid w:val="186E50C7"/>
    <w:rsid w:val="18DB4581"/>
    <w:rsid w:val="191671AC"/>
    <w:rsid w:val="1994B969"/>
    <w:rsid w:val="19DC97EC"/>
    <w:rsid w:val="19F78A71"/>
    <w:rsid w:val="1A1CB3D4"/>
    <w:rsid w:val="1A22C3A0"/>
    <w:rsid w:val="1ADAA54A"/>
    <w:rsid w:val="1B1C8D13"/>
    <w:rsid w:val="1B3EA4A1"/>
    <w:rsid w:val="1B78684D"/>
    <w:rsid w:val="1C7675AB"/>
    <w:rsid w:val="1D03B3E1"/>
    <w:rsid w:val="1DD6EEC9"/>
    <w:rsid w:val="1E12460C"/>
    <w:rsid w:val="1EB0090F"/>
    <w:rsid w:val="1F3C0EB5"/>
    <w:rsid w:val="1FAD9D84"/>
    <w:rsid w:val="203F78E8"/>
    <w:rsid w:val="2041D62A"/>
    <w:rsid w:val="21226041"/>
    <w:rsid w:val="212AB6DD"/>
    <w:rsid w:val="21877468"/>
    <w:rsid w:val="2207A415"/>
    <w:rsid w:val="222DEE3F"/>
    <w:rsid w:val="2235BC3B"/>
    <w:rsid w:val="22E69D25"/>
    <w:rsid w:val="23CB084A"/>
    <w:rsid w:val="240E9CC6"/>
    <w:rsid w:val="244F11B5"/>
    <w:rsid w:val="26130D86"/>
    <w:rsid w:val="261D57F1"/>
    <w:rsid w:val="264BE601"/>
    <w:rsid w:val="283019A9"/>
    <w:rsid w:val="288BD562"/>
    <w:rsid w:val="2A4459F5"/>
    <w:rsid w:val="2A8C77C2"/>
    <w:rsid w:val="2B72FC3D"/>
    <w:rsid w:val="2B790F19"/>
    <w:rsid w:val="2C3FB500"/>
    <w:rsid w:val="2C87EC76"/>
    <w:rsid w:val="2C9472B9"/>
    <w:rsid w:val="2DEC50E5"/>
    <w:rsid w:val="2E458E71"/>
    <w:rsid w:val="2E8FE10B"/>
    <w:rsid w:val="2EEBB03E"/>
    <w:rsid w:val="30776AB0"/>
    <w:rsid w:val="312B8101"/>
    <w:rsid w:val="31AD0D9C"/>
    <w:rsid w:val="33F329C1"/>
    <w:rsid w:val="3598CA4C"/>
    <w:rsid w:val="35CF54DB"/>
    <w:rsid w:val="361008F3"/>
    <w:rsid w:val="36EBC7E1"/>
    <w:rsid w:val="378A552D"/>
    <w:rsid w:val="37EE22AE"/>
    <w:rsid w:val="38C16736"/>
    <w:rsid w:val="392A8644"/>
    <w:rsid w:val="3A45B713"/>
    <w:rsid w:val="3ABEB1DC"/>
    <w:rsid w:val="3B4982A8"/>
    <w:rsid w:val="3B6EE844"/>
    <w:rsid w:val="3BADCB5C"/>
    <w:rsid w:val="3BD213CB"/>
    <w:rsid w:val="3BE18774"/>
    <w:rsid w:val="3C6D278D"/>
    <w:rsid w:val="3C7DB6E0"/>
    <w:rsid w:val="3D03C839"/>
    <w:rsid w:val="3D787F31"/>
    <w:rsid w:val="3E6CB917"/>
    <w:rsid w:val="3E90BAA8"/>
    <w:rsid w:val="3E989207"/>
    <w:rsid w:val="3EA2BD91"/>
    <w:rsid w:val="3F5FF392"/>
    <w:rsid w:val="3F8DDCAA"/>
    <w:rsid w:val="3FB557A2"/>
    <w:rsid w:val="4044ADFD"/>
    <w:rsid w:val="407E34D4"/>
    <w:rsid w:val="409AA245"/>
    <w:rsid w:val="43BE59A0"/>
    <w:rsid w:val="43DA00B4"/>
    <w:rsid w:val="43F0252E"/>
    <w:rsid w:val="448521D3"/>
    <w:rsid w:val="44D98A6F"/>
    <w:rsid w:val="45367ACB"/>
    <w:rsid w:val="455E10B9"/>
    <w:rsid w:val="4577D25F"/>
    <w:rsid w:val="45C4FB35"/>
    <w:rsid w:val="45CDE8D0"/>
    <w:rsid w:val="4606789C"/>
    <w:rsid w:val="4656A3C8"/>
    <w:rsid w:val="466A4315"/>
    <w:rsid w:val="46CE924B"/>
    <w:rsid w:val="47522075"/>
    <w:rsid w:val="477DFFE9"/>
    <w:rsid w:val="488A100E"/>
    <w:rsid w:val="4948B623"/>
    <w:rsid w:val="49F01659"/>
    <w:rsid w:val="4ABFA3FE"/>
    <w:rsid w:val="4AC92C5A"/>
    <w:rsid w:val="4B1A9F81"/>
    <w:rsid w:val="4BD8EEFC"/>
    <w:rsid w:val="4BD912C5"/>
    <w:rsid w:val="4C52F4BC"/>
    <w:rsid w:val="4CFCD081"/>
    <w:rsid w:val="4D7732C8"/>
    <w:rsid w:val="4E149F62"/>
    <w:rsid w:val="4E1F1E0D"/>
    <w:rsid w:val="4E9C18FE"/>
    <w:rsid w:val="4EADE24D"/>
    <w:rsid w:val="4F2552F5"/>
    <w:rsid w:val="4F2E14CB"/>
    <w:rsid w:val="4FD368F2"/>
    <w:rsid w:val="4FE688C0"/>
    <w:rsid w:val="4FEB4E1D"/>
    <w:rsid w:val="502640C0"/>
    <w:rsid w:val="5115BD25"/>
    <w:rsid w:val="5137DA72"/>
    <w:rsid w:val="51A86637"/>
    <w:rsid w:val="523AD640"/>
    <w:rsid w:val="531F38E8"/>
    <w:rsid w:val="5440B05F"/>
    <w:rsid w:val="54DA021F"/>
    <w:rsid w:val="54FF23A3"/>
    <w:rsid w:val="55026FD8"/>
    <w:rsid w:val="5504FA28"/>
    <w:rsid w:val="55EF63FE"/>
    <w:rsid w:val="5699293C"/>
    <w:rsid w:val="579DB780"/>
    <w:rsid w:val="5983209B"/>
    <w:rsid w:val="599B4CD9"/>
    <w:rsid w:val="5A24D515"/>
    <w:rsid w:val="5A2AF51C"/>
    <w:rsid w:val="5B502512"/>
    <w:rsid w:val="5B66A1FB"/>
    <w:rsid w:val="5B696A5F"/>
    <w:rsid w:val="5BA1BB9D"/>
    <w:rsid w:val="5CA350F7"/>
    <w:rsid w:val="5CF612A6"/>
    <w:rsid w:val="5D4B801D"/>
    <w:rsid w:val="5D51D896"/>
    <w:rsid w:val="5D88A714"/>
    <w:rsid w:val="5DC17D81"/>
    <w:rsid w:val="5DC485D7"/>
    <w:rsid w:val="5DFAA1C2"/>
    <w:rsid w:val="5EB1F199"/>
    <w:rsid w:val="5EBF63F6"/>
    <w:rsid w:val="5ED7926E"/>
    <w:rsid w:val="5EE7507E"/>
    <w:rsid w:val="5FAF3198"/>
    <w:rsid w:val="60239635"/>
    <w:rsid w:val="6083D381"/>
    <w:rsid w:val="617FFF8A"/>
    <w:rsid w:val="61BF6696"/>
    <w:rsid w:val="61E2D0AF"/>
    <w:rsid w:val="6226B598"/>
    <w:rsid w:val="622C8CFB"/>
    <w:rsid w:val="62608F2B"/>
    <w:rsid w:val="6283B0CE"/>
    <w:rsid w:val="63242C73"/>
    <w:rsid w:val="635FB737"/>
    <w:rsid w:val="64750700"/>
    <w:rsid w:val="647B1AD7"/>
    <w:rsid w:val="64B555A8"/>
    <w:rsid w:val="66615830"/>
    <w:rsid w:val="6693AAB7"/>
    <w:rsid w:val="66F5E8F1"/>
    <w:rsid w:val="67D739BF"/>
    <w:rsid w:val="68B3B31F"/>
    <w:rsid w:val="695C082B"/>
    <w:rsid w:val="69A8B9CF"/>
    <w:rsid w:val="69B5538B"/>
    <w:rsid w:val="6A5C67A0"/>
    <w:rsid w:val="6B0AF101"/>
    <w:rsid w:val="6BC45F79"/>
    <w:rsid w:val="6BDC2615"/>
    <w:rsid w:val="6C06D9F9"/>
    <w:rsid w:val="6C774510"/>
    <w:rsid w:val="6D0CC09B"/>
    <w:rsid w:val="6D3F8F08"/>
    <w:rsid w:val="6EA1A090"/>
    <w:rsid w:val="6EA5D724"/>
    <w:rsid w:val="6F49A665"/>
    <w:rsid w:val="6F77DA70"/>
    <w:rsid w:val="6FE5DF10"/>
    <w:rsid w:val="708AB299"/>
    <w:rsid w:val="71A3BED2"/>
    <w:rsid w:val="7274F655"/>
    <w:rsid w:val="728C0172"/>
    <w:rsid w:val="72F92877"/>
    <w:rsid w:val="747CA0DB"/>
    <w:rsid w:val="7574A352"/>
    <w:rsid w:val="75B7E6B8"/>
    <w:rsid w:val="7656CD7D"/>
    <w:rsid w:val="7712DC2B"/>
    <w:rsid w:val="774E48BC"/>
    <w:rsid w:val="78023D6D"/>
    <w:rsid w:val="78094D63"/>
    <w:rsid w:val="78B23861"/>
    <w:rsid w:val="78C1F745"/>
    <w:rsid w:val="79F3588E"/>
    <w:rsid w:val="7A147234"/>
    <w:rsid w:val="7A34BA4D"/>
    <w:rsid w:val="7A4E08C2"/>
    <w:rsid w:val="7B38F080"/>
    <w:rsid w:val="7C085E55"/>
    <w:rsid w:val="7CC7FF8E"/>
    <w:rsid w:val="7CED62E0"/>
    <w:rsid w:val="7D03765B"/>
    <w:rsid w:val="7D1A47FB"/>
    <w:rsid w:val="7D2D2E99"/>
    <w:rsid w:val="7D7E63DC"/>
    <w:rsid w:val="7E059E57"/>
    <w:rsid w:val="7E355E60"/>
    <w:rsid w:val="7E41D4BF"/>
    <w:rsid w:val="7E742CB7"/>
    <w:rsid w:val="7F06B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97E1961"/>
  <w15:docId w15:val="{DE2124E3-C319-4897-93FD-09C7831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69C5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Titolo1">
    <w:name w:val="heading 1"/>
    <w:basedOn w:val="Normale"/>
    <w:next w:val="Normale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Titolo2">
    <w:name w:val="heading 2"/>
    <w:basedOn w:val="Normale"/>
    <w:next w:val="Normale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Titolo3">
    <w:name w:val="heading 3"/>
    <w:basedOn w:val="Normale"/>
    <w:next w:val="Normale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Titolo4">
    <w:name w:val="heading 4"/>
    <w:basedOn w:val="Normale"/>
    <w:next w:val="Normale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Titolo6">
    <w:name w:val="heading 6"/>
    <w:basedOn w:val="Normale"/>
    <w:next w:val="Normale"/>
    <w:rsid w:val="00DB43A9"/>
    <w:pPr>
      <w:keepNext/>
      <w:spacing w:line="360" w:lineRule="auto"/>
      <w:outlineLvl w:val="5"/>
    </w:pPr>
    <w:rPr>
      <w:b/>
      <w:bCs/>
    </w:rPr>
  </w:style>
  <w:style w:type="paragraph" w:styleId="Titolo7">
    <w:name w:val="heading 7"/>
    <w:basedOn w:val="Normale"/>
    <w:next w:val="Normale"/>
    <w:rsid w:val="00DB43A9"/>
    <w:pPr>
      <w:keepNext/>
      <w:outlineLvl w:val="6"/>
    </w:pPr>
    <w:rPr>
      <w:b/>
      <w:bCs/>
      <w:lang w:val="it-IT"/>
    </w:rPr>
  </w:style>
  <w:style w:type="paragraph" w:styleId="Titolo8">
    <w:name w:val="heading 8"/>
    <w:basedOn w:val="Normale"/>
    <w:next w:val="Normale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43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43A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Normale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Corpotesto">
    <w:name w:val="Body Text"/>
    <w:basedOn w:val="Normale"/>
    <w:rsid w:val="00DB43A9"/>
    <w:pPr>
      <w:spacing w:line="260" w:lineRule="atLeast"/>
    </w:pPr>
    <w:rPr>
      <w:rFonts w:ascii="Garamond" w:hAnsi="Garamond"/>
      <w:spacing w:val="17"/>
    </w:rPr>
  </w:style>
  <w:style w:type="paragraph" w:styleId="Corpodeltesto2">
    <w:name w:val="Body Text 2"/>
    <w:basedOn w:val="Normale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Normale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Collegamentovisitato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Corpotesto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Corpotesto"/>
    <w:next w:val="Corpotesto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Corpotesto"/>
    <w:next w:val="Corpotesto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Sommario1">
    <w:name w:val="toc 1"/>
    <w:basedOn w:val="Normale"/>
    <w:next w:val="Normale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Normale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Didascalia">
    <w:name w:val="caption"/>
    <w:basedOn w:val="Normale"/>
    <w:next w:val="Normale"/>
    <w:link w:val="DidascaliaCarattere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Normale"/>
    <w:rsid w:val="00DB43A9"/>
    <w:rPr>
      <w:szCs w:val="24"/>
      <w:lang w:val="it-IT"/>
    </w:rPr>
  </w:style>
  <w:style w:type="paragraph" w:customStyle="1" w:styleId="testomario">
    <w:name w:val="testo mario"/>
    <w:basedOn w:val="Normale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olo">
    <w:name w:val="Title"/>
    <w:basedOn w:val="Normale"/>
    <w:rsid w:val="00DB43A9"/>
    <w:pPr>
      <w:jc w:val="center"/>
    </w:pPr>
    <w:rPr>
      <w:b/>
      <w:color w:val="993300"/>
      <w:sz w:val="36"/>
      <w:lang w:val="it-IT"/>
    </w:rPr>
  </w:style>
  <w:style w:type="paragraph" w:styleId="Sottotitolo">
    <w:name w:val="Subtitle"/>
    <w:basedOn w:val="Normale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ice1">
    <w:name w:val="index 1"/>
    <w:basedOn w:val="Normale"/>
    <w:next w:val="Normale"/>
    <w:autoRedefine/>
    <w:semiHidden/>
    <w:rsid w:val="00DB43A9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DB43A9"/>
    <w:rPr>
      <w:szCs w:val="24"/>
      <w:lang w:val="de-DE"/>
    </w:rPr>
  </w:style>
  <w:style w:type="character" w:styleId="Rimandonotaapidipagina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Titolo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Normale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Normale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Normale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Normale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Normale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Normale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Normale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Normale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Testonotaapidipagina">
    <w:name w:val="footnote text"/>
    <w:basedOn w:val="Normale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Normale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Normale"/>
    <w:next w:val="Normale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Corpotesto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Normale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Normale"/>
    <w:rsid w:val="00DB43A9"/>
    <w:pPr>
      <w:spacing w:before="120"/>
    </w:pPr>
    <w:rPr>
      <w:b/>
      <w:sz w:val="26"/>
      <w:szCs w:val="26"/>
      <w:lang w:val="it-IT"/>
    </w:rPr>
  </w:style>
  <w:style w:type="character" w:styleId="Enfasicorsivo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Titolo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semiHidden/>
    <w:rsid w:val="00DB43A9"/>
    <w:rPr>
      <w:sz w:val="16"/>
      <w:szCs w:val="16"/>
    </w:rPr>
  </w:style>
  <w:style w:type="paragraph" w:styleId="Testocommento">
    <w:name w:val="annotation text"/>
    <w:basedOn w:val="Normale"/>
    <w:semiHidden/>
    <w:rsid w:val="00DB43A9"/>
  </w:style>
  <w:style w:type="paragraph" w:customStyle="1" w:styleId="Kommentarthema1">
    <w:name w:val="Kommentarthema1"/>
    <w:basedOn w:val="Testocommento"/>
    <w:next w:val="Testocommento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Didascalia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Soggettocommento">
    <w:name w:val="annotation subject"/>
    <w:basedOn w:val="Testocommento"/>
    <w:next w:val="Testocommento"/>
    <w:semiHidden/>
    <w:rsid w:val="00DB43A9"/>
    <w:rPr>
      <w:b/>
      <w:bCs/>
    </w:rPr>
  </w:style>
  <w:style w:type="paragraph" w:styleId="Testofumetto">
    <w:name w:val="Balloon Text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Normale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Corpodeltesto3">
    <w:name w:val="Body Text 3"/>
    <w:basedOn w:val="Normale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NormaleWeb">
    <w:name w:val="Normal (Web)"/>
    <w:basedOn w:val="Normale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Testonotadichiusura">
    <w:name w:val="endnote text"/>
    <w:basedOn w:val="Normale"/>
    <w:semiHidden/>
    <w:rsid w:val="006A092B"/>
  </w:style>
  <w:style w:type="character" w:styleId="Rimandonotadichiusura">
    <w:name w:val="endnote reference"/>
    <w:semiHidden/>
    <w:rsid w:val="006A092B"/>
    <w:rPr>
      <w:vertAlign w:val="superscript"/>
    </w:rPr>
  </w:style>
  <w:style w:type="table" w:styleId="Grigliatabella">
    <w:name w:val="Table Grid"/>
    <w:basedOn w:val="Tabellanorma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Normale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Titolo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DidascaliaCarattere">
    <w:name w:val="Didascalia Carattere"/>
    <w:link w:val="Didascalia"/>
    <w:rsid w:val="004D4688"/>
    <w:rPr>
      <w:rFonts w:ascii="Verdana" w:hAnsi="Verdana"/>
      <w:b/>
      <w:szCs w:val="24"/>
      <w:lang w:val="de-DE" w:eastAsia="de-DE" w:bidi="ar-SA"/>
    </w:rPr>
  </w:style>
  <w:style w:type="paragraph" w:styleId="Paragrafoelenco">
    <w:name w:val="List Paragraph"/>
    <w:basedOn w:val="Normale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35E2F"/>
  </w:style>
  <w:style w:type="character" w:styleId="Enfasigrassetto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Carpredefinitoparagrafo"/>
    <w:rsid w:val="00984364"/>
  </w:style>
  <w:style w:type="paragraph" w:styleId="Revisione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Tabellanorma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  <w:style w:type="paragraph" w:customStyle="1" w:styleId="Text">
    <w:name w:val="Text"/>
    <w:basedOn w:val="Normale"/>
    <w:qFormat/>
    <w:rsid w:val="00CA00EB"/>
    <w:pPr>
      <w:spacing w:after="240"/>
    </w:pPr>
    <w:rPr>
      <w:rFonts w:ascii="Source Sans Pro" w:eastAsia="Calibri" w:hAnsi="Source Sans Pro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fi-ipl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urac.edu/de/institutes-centers/center-for-advanced-studies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fan.perini@afi-ipl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felix.windegger@eurac.edu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i-ip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2a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497B39D3DC47A307E0856F170314" ma:contentTypeVersion="15" ma:contentTypeDescription="Create a new document." ma:contentTypeScope="" ma:versionID="eb9111b631dfd4de7fd9dff0a6f0a570">
  <xsd:schema xmlns:xsd="http://www.w3.org/2001/XMLSchema" xmlns:xs="http://www.w3.org/2001/XMLSchema" xmlns:p="http://schemas.microsoft.com/office/2006/metadata/properties" xmlns:ns2="326d6a20-4170-4adb-8147-1657e2db16f2" xmlns:ns3="9cc1fa5a-3ef6-491a-a03c-fe019bf1ab16" targetNamespace="http://schemas.microsoft.com/office/2006/metadata/properties" ma:root="true" ma:fieldsID="b6156d5fa169603a9099eae8334cc4c5" ns2:_="" ns3:_="">
    <xsd:import namespace="326d6a20-4170-4adb-8147-1657e2db16f2"/>
    <xsd:import namespace="9cc1fa5a-3ef6-491a-a03c-fe019bf1a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d6a20-4170-4adb-8147-1657e2db1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1fa5a-3ef6-491a-a03c-fe019bf1a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71555a-25d2-48bf-8a17-89f99cfc7a0b}" ma:internalName="TaxCatchAll" ma:showField="CatchAllData" ma:web="9cc1fa5a-3ef6-491a-a03c-fe019bf1a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5FD13-8327-40E7-B4CA-F77E71D73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d6a20-4170-4adb-8147-1657e2db16f2"/>
    <ds:schemaRef ds:uri="9cc1fa5a-3ef6-491a-a03c-fe019bf1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89F6-8504-4B7D-AF13-33986E67D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E1E0B-1EBA-4841-9309-B594AB276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02a_Pressemitteilung.dotx</Template>
  <TotalTime>0</TotalTime>
  <Pages>5</Pages>
  <Words>1345</Words>
  <Characters>7672</Characters>
  <Application>Microsoft Office Word</Application>
  <DocSecurity>0</DocSecurity>
  <Lines>63</Lines>
  <Paragraphs>17</Paragraphs>
  <ScaleCrop>false</ScaleCrop>
  <Company>Traduzioni STR - Trento</Company>
  <LinksUpToDate>false</LinksUpToDate>
  <CharactersWithSpaces>9000</CharactersWithSpaces>
  <SharedDoc>false</SharedDoc>
  <HLinks>
    <vt:vector size="30" baseType="variant">
      <vt:variant>
        <vt:i4>3014711</vt:i4>
      </vt:variant>
      <vt:variant>
        <vt:i4>9</vt:i4>
      </vt:variant>
      <vt:variant>
        <vt:i4>0</vt:i4>
      </vt:variant>
      <vt:variant>
        <vt:i4>5</vt:i4>
      </vt:variant>
      <vt:variant>
        <vt:lpwstr>http://www.afi-ipl.org/</vt:lpwstr>
      </vt:variant>
      <vt:variant>
        <vt:lpwstr/>
      </vt:variant>
      <vt:variant>
        <vt:i4>7143543</vt:i4>
      </vt:variant>
      <vt:variant>
        <vt:i4>6</vt:i4>
      </vt:variant>
      <vt:variant>
        <vt:i4>0</vt:i4>
      </vt:variant>
      <vt:variant>
        <vt:i4>5</vt:i4>
      </vt:variant>
      <vt:variant>
        <vt:lpwstr>https://www.eurac.edu/de/institutes-centers/center-for-advanced-studies</vt:lpwstr>
      </vt:variant>
      <vt:variant>
        <vt:lpwstr/>
      </vt:variant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1900665</vt:i4>
      </vt:variant>
      <vt:variant>
        <vt:i4>0</vt:i4>
      </vt:variant>
      <vt:variant>
        <vt:i4>0</vt:i4>
      </vt:variant>
      <vt:variant>
        <vt:i4>5</vt:i4>
      </vt:variant>
      <vt:variant>
        <vt:lpwstr>mailto:felix.windegger@eurac.edu</vt:lpwstr>
      </vt:variant>
      <vt:variant>
        <vt:lpwstr/>
      </vt:variant>
      <vt:variant>
        <vt:i4>3014711</vt:i4>
      </vt:variant>
      <vt:variant>
        <vt:i4>0</vt:i4>
      </vt:variant>
      <vt:variant>
        <vt:i4>0</vt:i4>
      </vt:variant>
      <vt:variant>
        <vt:i4>5</vt:i4>
      </vt:variant>
      <vt:variant>
        <vt:lpwstr>http://www.afi-ipl.org/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subject/>
  <dc:creator>Stefan Perini</dc:creator>
  <cp:keywords/>
  <dc:description/>
  <cp:lastModifiedBy>Andrea Anselmi</cp:lastModifiedBy>
  <cp:revision>3</cp:revision>
  <cp:lastPrinted>2022-12-14T13:56:00Z</cp:lastPrinted>
  <dcterms:created xsi:type="dcterms:W3CDTF">2022-12-15T07:55:00Z</dcterms:created>
  <dcterms:modified xsi:type="dcterms:W3CDTF">2022-12-15T08:00:00Z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3ec3da3f8cebf33b0943160b831d112757d9500911c5a57b7a3ef7a62fd56fbc</vt:lpwstr>
  </property>
</Properties>
</file>