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AFA89" w14:textId="31176F7E" w:rsidR="00BA37AB" w:rsidRPr="005E5B9E" w:rsidRDefault="002F564E" w:rsidP="00BA37AB">
      <w:pPr>
        <w:pStyle w:val="Untertitel"/>
        <w:rPr>
          <w:rFonts w:ascii="Helvetica" w:hAnsi="Helvetica" w:cs="Didot"/>
          <w:i w:val="0"/>
          <w:color w:val="000000" w:themeColor="text1"/>
          <w:lang w:val="en-US"/>
        </w:rPr>
      </w:pPr>
      <w:r w:rsidRPr="005E5B9E">
        <w:rPr>
          <w:rFonts w:ascii="Helvetica" w:hAnsi="Helvetica" w:cs="Didot"/>
          <w:i w:val="0"/>
          <w:color w:val="000000" w:themeColor="text1"/>
          <w:lang w:val="en-US"/>
        </w:rPr>
        <w:t xml:space="preserve">– </w:t>
      </w:r>
      <w:r w:rsidR="00405F07" w:rsidRPr="005E5B9E">
        <w:rPr>
          <w:rFonts w:ascii="Helvetica" w:hAnsi="Helvetica" w:cs="Didot"/>
          <w:i w:val="0"/>
          <w:color w:val="000000" w:themeColor="text1"/>
          <w:lang w:val="en-US"/>
        </w:rPr>
        <w:t>Comunicato stampa</w:t>
      </w:r>
      <w:r w:rsidR="00B22D44" w:rsidRPr="005E5B9E">
        <w:rPr>
          <w:rFonts w:ascii="Helvetica" w:hAnsi="Helvetica" w:cs="Didot"/>
          <w:i w:val="0"/>
          <w:color w:val="000000" w:themeColor="text1"/>
          <w:lang w:val="en-US"/>
        </w:rPr>
        <w:t xml:space="preserve"> 10</w:t>
      </w:r>
      <w:r w:rsidR="00405F07" w:rsidRPr="005E5B9E">
        <w:rPr>
          <w:rFonts w:ascii="Helvetica" w:hAnsi="Helvetica" w:cs="Didot"/>
          <w:i w:val="0"/>
          <w:color w:val="000000" w:themeColor="text1"/>
          <w:lang w:val="en-US"/>
        </w:rPr>
        <w:t xml:space="preserve"> a</w:t>
      </w:r>
      <w:r w:rsidR="00B22D44" w:rsidRPr="005E5B9E">
        <w:rPr>
          <w:rFonts w:ascii="Helvetica" w:hAnsi="Helvetica" w:cs="Didot"/>
          <w:i w:val="0"/>
          <w:color w:val="000000" w:themeColor="text1"/>
          <w:lang w:val="en-US"/>
        </w:rPr>
        <w:t>pril</w:t>
      </w:r>
      <w:r w:rsidR="00405F07" w:rsidRPr="005E5B9E">
        <w:rPr>
          <w:rFonts w:ascii="Helvetica" w:hAnsi="Helvetica" w:cs="Didot"/>
          <w:i w:val="0"/>
          <w:color w:val="000000" w:themeColor="text1"/>
          <w:lang w:val="en-US"/>
        </w:rPr>
        <w:t>e</w:t>
      </w:r>
      <w:r w:rsidR="00B22D44" w:rsidRPr="005E5B9E">
        <w:rPr>
          <w:rFonts w:ascii="Helvetica" w:hAnsi="Helvetica" w:cs="Didot"/>
          <w:i w:val="0"/>
          <w:color w:val="000000" w:themeColor="text1"/>
          <w:lang w:val="en-US"/>
        </w:rPr>
        <w:t xml:space="preserve"> 2024</w:t>
      </w:r>
      <w:r w:rsidRPr="005E5B9E">
        <w:rPr>
          <w:rFonts w:ascii="Helvetica" w:hAnsi="Helvetica" w:cs="Didot"/>
          <w:i w:val="0"/>
          <w:color w:val="000000" w:themeColor="text1"/>
          <w:lang w:val="en-US"/>
        </w:rPr>
        <w:t xml:space="preserve"> –</w:t>
      </w:r>
    </w:p>
    <w:p w14:paraId="2B8C6A8C" w14:textId="77777777" w:rsidR="00BA37AB" w:rsidRPr="005E5B9E" w:rsidRDefault="00BA37AB" w:rsidP="00BA37AB">
      <w:pPr>
        <w:pStyle w:val="Untertitel"/>
        <w:rPr>
          <w:rFonts w:ascii="Helvetica" w:hAnsi="Helvetica" w:cs="Didot"/>
          <w:i w:val="0"/>
          <w:lang w:val="en-US"/>
        </w:rPr>
      </w:pPr>
    </w:p>
    <w:p w14:paraId="0DAD1408" w14:textId="7A3328F5" w:rsidR="00BA37AB" w:rsidRPr="005E5B9E" w:rsidRDefault="00BA37AB" w:rsidP="00BA37AB">
      <w:pPr>
        <w:pStyle w:val="Untertitel"/>
        <w:spacing w:after="120"/>
        <w:rPr>
          <w:rFonts w:ascii="Helvetica" w:hAnsi="Helvetica" w:cs="Didot"/>
          <w:i w:val="0"/>
          <w:lang w:val="en-US"/>
        </w:rPr>
      </w:pPr>
      <w:r w:rsidRPr="005E5B9E">
        <w:rPr>
          <w:rFonts w:ascii="Helvetica" w:hAnsi="Helvetica" w:cs="Didot"/>
          <w:i w:val="0"/>
          <w:lang w:val="en-US"/>
        </w:rPr>
        <w:t xml:space="preserve">Forum </w:t>
      </w:r>
      <w:r w:rsidR="00405F07" w:rsidRPr="005E5B9E">
        <w:rPr>
          <w:rFonts w:ascii="Helvetica" w:hAnsi="Helvetica" w:cs="Didot"/>
          <w:i w:val="0"/>
          <w:lang w:val="en-US"/>
        </w:rPr>
        <w:t>sul diritto penale internazionale</w:t>
      </w:r>
    </w:p>
    <w:p w14:paraId="6DD85B96" w14:textId="240BADCD" w:rsidR="00BA37AB" w:rsidRPr="00D040CE" w:rsidRDefault="00343A0B" w:rsidP="005E5B9E">
      <w:pPr>
        <w:pStyle w:val="berschrift2"/>
        <w:spacing w:before="0" w:after="120"/>
        <w:rPr>
          <w:rFonts w:ascii="Helvetica" w:hAnsi="Helvetica" w:cs="Didot"/>
          <w:bCs/>
          <w:lang w:val="en-US"/>
        </w:rPr>
      </w:pPr>
      <w:r w:rsidRPr="00D040CE">
        <w:rPr>
          <w:rFonts w:ascii="Helvetica" w:hAnsi="Helvetica" w:cs="Didot"/>
          <w:bCs/>
          <w:lang w:val="en-US"/>
        </w:rPr>
        <w:t>Karim Khan, l’accusatore di Putin, ospite a</w:t>
      </w:r>
      <w:r w:rsidR="00BA37AB" w:rsidRPr="00D040CE">
        <w:rPr>
          <w:rFonts w:ascii="Helvetica" w:hAnsi="Helvetica" w:cs="Didot"/>
          <w:bCs/>
          <w:lang w:val="en-US"/>
        </w:rPr>
        <w:t xml:space="preserve"> Meran</w:t>
      </w:r>
      <w:r w:rsidRPr="00D040CE">
        <w:rPr>
          <w:rFonts w:ascii="Helvetica" w:hAnsi="Helvetica" w:cs="Didot"/>
          <w:bCs/>
          <w:lang w:val="en-US"/>
        </w:rPr>
        <w:t>o</w:t>
      </w:r>
    </w:p>
    <w:p w14:paraId="4303F15A" w14:textId="77777777" w:rsidR="00B91A56" w:rsidRPr="00B91A56" w:rsidRDefault="00B91A56" w:rsidP="00B91A56">
      <w:pPr>
        <w:spacing w:line="360" w:lineRule="exact"/>
      </w:pPr>
      <w:r w:rsidRPr="00B91A56">
        <w:rPr>
          <w:lang w:val="en-US"/>
        </w:rPr>
        <w:t xml:space="preserve">“In tempo di guerra la giustizia non tace. </w:t>
      </w:r>
      <w:r w:rsidRPr="00B91A56">
        <w:t>I 25 anni della Corte penale internazionale"</w:t>
      </w:r>
    </w:p>
    <w:p w14:paraId="094EF239" w14:textId="77777777" w:rsidR="00B91A56" w:rsidRPr="00B91A56" w:rsidRDefault="00B91A56" w:rsidP="00B91A56">
      <w:pPr>
        <w:spacing w:line="360" w:lineRule="exact"/>
        <w:rPr>
          <w:lang w:val="en-US"/>
        </w:rPr>
      </w:pPr>
      <w:r w:rsidRPr="00B91A56">
        <w:t xml:space="preserve">„In Kriegszeiten schweigt die Justiz nicht. </w:t>
      </w:r>
      <w:r w:rsidRPr="00B91A56">
        <w:rPr>
          <w:lang w:val="en-US"/>
        </w:rPr>
        <w:t>Der internationale Strafgerichtshof wird 25“</w:t>
      </w:r>
    </w:p>
    <w:p w14:paraId="34AF3718" w14:textId="77777777" w:rsidR="00B91A56" w:rsidRPr="00B91A56" w:rsidRDefault="00B91A56" w:rsidP="00B91A56">
      <w:pPr>
        <w:spacing w:line="360" w:lineRule="exact"/>
        <w:rPr>
          <w:lang w:val="en-US"/>
        </w:rPr>
      </w:pPr>
      <w:r w:rsidRPr="00B91A56">
        <w:rPr>
          <w:lang w:val="en-US"/>
        </w:rPr>
        <w:t xml:space="preserve">“In times of war law is not silent. The International Criminal Court at 25“ </w:t>
      </w:r>
    </w:p>
    <w:p w14:paraId="40E16B03" w14:textId="77777777" w:rsidR="00B91A56" w:rsidRPr="00B91A56" w:rsidRDefault="00B91A56" w:rsidP="00B91A56">
      <w:pPr>
        <w:rPr>
          <w:lang w:val="en-US"/>
        </w:rPr>
      </w:pPr>
    </w:p>
    <w:p w14:paraId="22D31D05" w14:textId="77777777" w:rsidR="00B91A56" w:rsidRPr="00B91A56" w:rsidRDefault="00B91A56" w:rsidP="005E5B9E">
      <w:pPr>
        <w:spacing w:line="300" w:lineRule="exact"/>
        <w:ind w:left="567"/>
        <w:rPr>
          <w:sz w:val="22"/>
          <w:szCs w:val="22"/>
        </w:rPr>
      </w:pPr>
      <w:r w:rsidRPr="00B91A56">
        <w:rPr>
          <w:sz w:val="22"/>
          <w:szCs w:val="22"/>
        </w:rPr>
        <w:t>20 aprile 2024, ore 9,00–13,00</w:t>
      </w:r>
    </w:p>
    <w:p w14:paraId="4AFF570D" w14:textId="57C8E8B9" w:rsidR="00982FE0" w:rsidRDefault="00B91A56" w:rsidP="005E5B9E">
      <w:pPr>
        <w:spacing w:line="300" w:lineRule="exact"/>
        <w:ind w:left="567"/>
        <w:rPr>
          <w:sz w:val="22"/>
          <w:szCs w:val="22"/>
        </w:rPr>
      </w:pPr>
      <w:r w:rsidRPr="00B91A56">
        <w:rPr>
          <w:sz w:val="22"/>
          <w:szCs w:val="22"/>
        </w:rPr>
        <w:t>Pavillon des Fleurs (Kurhaus, Merano)</w:t>
      </w:r>
      <w:r w:rsidR="00982FE0">
        <w:rPr>
          <w:sz w:val="22"/>
          <w:szCs w:val="22"/>
        </w:rPr>
        <w:t xml:space="preserve"> </w:t>
      </w:r>
    </w:p>
    <w:p w14:paraId="59A96A3E" w14:textId="353660D6" w:rsidR="00982FE0" w:rsidRPr="005E5B9E" w:rsidRDefault="00000000" w:rsidP="005E5B9E">
      <w:pPr>
        <w:spacing w:line="300" w:lineRule="exact"/>
        <w:ind w:left="567"/>
        <w:rPr>
          <w:sz w:val="22"/>
          <w:szCs w:val="22"/>
          <w:lang w:val="en-US"/>
        </w:rPr>
      </w:pPr>
      <w:r>
        <w:fldChar w:fldCharType="begin"/>
      </w:r>
      <w:r w:rsidRPr="005E5B9E">
        <w:rPr>
          <w:lang w:val="en-US"/>
        </w:rPr>
        <w:instrText>HYPERLINK "https://www.meran.academy/it/20-04-2024-foro-diritto-penale-internazionale-in-tempi-di-guerra-la-giustizia-non-tace-la-corte-penale-internazionale-diventa-25/"</w:instrText>
      </w:r>
      <w:r>
        <w:fldChar w:fldCharType="separate"/>
      </w:r>
      <w:r w:rsidR="00982FE0" w:rsidRPr="005E5B9E">
        <w:rPr>
          <w:rStyle w:val="Hyperlink"/>
          <w:sz w:val="22"/>
          <w:szCs w:val="22"/>
          <w:lang w:val="en-US"/>
        </w:rPr>
        <w:t>––&gt; Homepage</w:t>
      </w:r>
      <w:r>
        <w:rPr>
          <w:rStyle w:val="Hyperlink"/>
          <w:sz w:val="22"/>
          <w:szCs w:val="22"/>
        </w:rPr>
        <w:fldChar w:fldCharType="end"/>
      </w:r>
    </w:p>
    <w:p w14:paraId="48E67080" w14:textId="77777777" w:rsidR="00B91A56" w:rsidRPr="005E5B9E" w:rsidRDefault="00B91A56" w:rsidP="00B91A56">
      <w:pPr>
        <w:spacing w:line="300" w:lineRule="exact"/>
        <w:jc w:val="center"/>
        <w:rPr>
          <w:sz w:val="22"/>
          <w:szCs w:val="22"/>
          <w:lang w:val="en-US"/>
        </w:rPr>
      </w:pPr>
    </w:p>
    <w:p w14:paraId="4B76AEE6" w14:textId="77777777" w:rsidR="00B91A56" w:rsidRPr="00B91A56" w:rsidRDefault="00B91A56" w:rsidP="00B91A56">
      <w:pPr>
        <w:spacing w:line="300" w:lineRule="exact"/>
        <w:jc w:val="both"/>
        <w:rPr>
          <w:sz w:val="22"/>
          <w:szCs w:val="22"/>
          <w:lang w:val="en-US"/>
        </w:rPr>
      </w:pPr>
      <w:r w:rsidRPr="00B91A56">
        <w:rPr>
          <w:sz w:val="22"/>
          <w:szCs w:val="22"/>
          <w:lang w:val="en-US"/>
        </w:rPr>
        <w:t xml:space="preserve">Nel marzo del 2023 la Corte penale internazionale dell’Aia (CPI) spicca un mandato di arresto contro il presidente russo Vladimir Putin. L’inedito provvedimento firmato dal procuratore capo della CPI Karim A. A. Khan KC nasce dalla convinzione che la giustizia e il diritto non debbono rimanere in silenzio in tempo di guerra. </w:t>
      </w:r>
    </w:p>
    <w:p w14:paraId="23208393" w14:textId="77777777" w:rsidR="00B91A56" w:rsidRPr="00B91A56" w:rsidRDefault="00B91A56" w:rsidP="00B91A56">
      <w:pPr>
        <w:spacing w:line="300" w:lineRule="exact"/>
        <w:jc w:val="both"/>
        <w:rPr>
          <w:sz w:val="22"/>
          <w:szCs w:val="22"/>
          <w:lang w:val="en-US"/>
        </w:rPr>
      </w:pPr>
    </w:p>
    <w:p w14:paraId="316465F6" w14:textId="77777777" w:rsidR="00B91A56" w:rsidRPr="00B91A56" w:rsidRDefault="00B91A56" w:rsidP="00B91A56">
      <w:pPr>
        <w:spacing w:line="300" w:lineRule="exact"/>
        <w:jc w:val="both"/>
        <w:rPr>
          <w:sz w:val="22"/>
          <w:szCs w:val="22"/>
          <w:lang w:val="en-US"/>
        </w:rPr>
      </w:pPr>
      <w:r w:rsidRPr="00B91A56">
        <w:rPr>
          <w:sz w:val="22"/>
          <w:szCs w:val="22"/>
          <w:lang w:val="en-US"/>
        </w:rPr>
        <w:t xml:space="preserve">In occasione dei 25 anni della CPI, la </w:t>
      </w:r>
      <w:r w:rsidRPr="00B91A56">
        <w:rPr>
          <w:i/>
          <w:sz w:val="22"/>
          <w:szCs w:val="22"/>
          <w:lang w:val="en-US"/>
        </w:rPr>
        <w:t>Piattaforma Euregio per la dignità umana e i diritti umani</w:t>
      </w:r>
      <w:r w:rsidRPr="00B91A56">
        <w:rPr>
          <w:sz w:val="22"/>
          <w:szCs w:val="22"/>
          <w:lang w:val="en-US"/>
        </w:rPr>
        <w:t xml:space="preserve"> propone un forum sul diritto penale internazionale con un panel di nomi illustri. Nella prima parte, il procuratore capo della CPI Karim A.A. Khan KC esporrà lo stato attuale dell’azione penale internazionale e le sfide e le riflessioni che essa si trova ad affrontare, mentre il vicepresidente della CPI Rosario Salvatore Aitala illustrerà le esperienze concrete e la prassi della Corte.  </w:t>
      </w:r>
    </w:p>
    <w:p w14:paraId="73A853BF" w14:textId="77777777" w:rsidR="00B91A56" w:rsidRPr="00B91A56" w:rsidRDefault="00B91A56" w:rsidP="00B91A56">
      <w:pPr>
        <w:spacing w:line="300" w:lineRule="exact"/>
        <w:jc w:val="both"/>
        <w:rPr>
          <w:sz w:val="22"/>
          <w:szCs w:val="22"/>
          <w:lang w:val="en-US"/>
        </w:rPr>
      </w:pPr>
    </w:p>
    <w:p w14:paraId="1BA1CE3C" w14:textId="77777777" w:rsidR="00B91A56" w:rsidRPr="00B91A56" w:rsidRDefault="00B91A56" w:rsidP="00B91A56">
      <w:pPr>
        <w:spacing w:line="300" w:lineRule="exact"/>
        <w:jc w:val="both"/>
        <w:rPr>
          <w:sz w:val="22"/>
          <w:szCs w:val="22"/>
          <w:lang w:val="en-US"/>
        </w:rPr>
      </w:pPr>
      <w:r w:rsidRPr="00B91A56">
        <w:rPr>
          <w:sz w:val="22"/>
          <w:szCs w:val="22"/>
          <w:lang w:val="en-US"/>
        </w:rPr>
        <w:t xml:space="preserve">Due giuristi di levatura internazionale, Giuseppe Nesi, ordinario dell’Università di Trento e membro della Commissione del diritto internazionale dell’Onu, e Astrid Reisinger-Coracini, esperta di diritto penale internazionale presso l’Università di Vienna, evidenzieranno gli aspetti fondamentali della delicata tematica inserendoli nel contesto di situazioni complesse. </w:t>
      </w:r>
    </w:p>
    <w:p w14:paraId="2971936A" w14:textId="77777777" w:rsidR="00B91A56" w:rsidRPr="00B91A56" w:rsidRDefault="00B91A56" w:rsidP="00B91A56">
      <w:pPr>
        <w:spacing w:line="300" w:lineRule="exact"/>
        <w:jc w:val="both"/>
        <w:rPr>
          <w:sz w:val="22"/>
          <w:szCs w:val="22"/>
          <w:lang w:val="en-US"/>
        </w:rPr>
      </w:pPr>
    </w:p>
    <w:p w14:paraId="05310528" w14:textId="77777777" w:rsidR="00B91A56" w:rsidRPr="00B91A56" w:rsidRDefault="00B91A56" w:rsidP="00B91A56">
      <w:pPr>
        <w:spacing w:line="300" w:lineRule="exact"/>
        <w:jc w:val="both"/>
        <w:rPr>
          <w:sz w:val="22"/>
          <w:szCs w:val="22"/>
          <w:lang w:val="en-US"/>
        </w:rPr>
      </w:pPr>
      <w:r w:rsidRPr="00B91A56">
        <w:rPr>
          <w:sz w:val="22"/>
          <w:szCs w:val="22"/>
          <w:lang w:val="en-US"/>
        </w:rPr>
        <w:t xml:space="preserve">Nella seconda parte della conferenza, i professionisti del diritto si confronteranno con alcuni studenti delle tre università dell’Euregio ovvero degli atenei di Bolzano, Trento e Innsbruck, in un dibattito che vedrà anche la partecipazione dell’ex vicepresidente della CPI Cuno Tarfusser. Il momento di confronto darà spazio alle domande dei non addetti ai lavori e in special modo ai punti di vista e alle questioni all’attenzione delle nuove generazioni di studiosi. </w:t>
      </w:r>
    </w:p>
    <w:p w14:paraId="449F731F" w14:textId="77777777" w:rsidR="00B91A56" w:rsidRPr="00B91A56" w:rsidRDefault="00B91A56" w:rsidP="00B91A56">
      <w:pPr>
        <w:spacing w:line="300" w:lineRule="exact"/>
        <w:jc w:val="both"/>
        <w:rPr>
          <w:sz w:val="22"/>
          <w:szCs w:val="22"/>
          <w:lang w:val="en-US"/>
        </w:rPr>
      </w:pPr>
    </w:p>
    <w:p w14:paraId="341050D1" w14:textId="77777777" w:rsidR="00B91A56" w:rsidRPr="00B91A56" w:rsidRDefault="00B91A56" w:rsidP="00B91A56">
      <w:pPr>
        <w:spacing w:line="300" w:lineRule="exact"/>
        <w:jc w:val="both"/>
        <w:rPr>
          <w:sz w:val="22"/>
          <w:szCs w:val="22"/>
          <w:lang w:val="en-US"/>
        </w:rPr>
      </w:pPr>
      <w:r w:rsidRPr="00B91A56">
        <w:rPr>
          <w:sz w:val="22"/>
          <w:szCs w:val="22"/>
          <w:lang w:val="en-US"/>
        </w:rPr>
        <w:t>I primi tentativi di istituire una giurisdizione penale riconosciuta a livello planetario e vincolante sotto il profilo del diritto internazionale risalgono alla fine della Prima guerra mondiale. In occasione del processo di Norimberga si tornò ad avvertire l’esigenza di norme concrete per una giustizia penale internazionale, al di là di tribunali istituiti ad hoc, ma soltanto dopo la Guerra fredda l’obiettivo fu raggiunto con la firma del Patto di Roma e l’insediamento della Corte penale internazionale dell’Aia.</w:t>
      </w:r>
    </w:p>
    <w:p w14:paraId="70F9329F" w14:textId="77777777" w:rsidR="00B91A56" w:rsidRPr="00B91A56" w:rsidRDefault="00B91A56" w:rsidP="00B91A56">
      <w:pPr>
        <w:spacing w:line="300" w:lineRule="exact"/>
        <w:jc w:val="both"/>
        <w:rPr>
          <w:sz w:val="22"/>
          <w:szCs w:val="22"/>
          <w:lang w:val="en-US"/>
        </w:rPr>
      </w:pPr>
    </w:p>
    <w:p w14:paraId="2317EFA8" w14:textId="77777777" w:rsidR="00B91A56" w:rsidRPr="00B91A56" w:rsidRDefault="00B91A56" w:rsidP="00B91A56">
      <w:pPr>
        <w:spacing w:line="300" w:lineRule="exact"/>
        <w:jc w:val="both"/>
        <w:rPr>
          <w:sz w:val="22"/>
          <w:szCs w:val="22"/>
          <w:lang w:val="en-US"/>
        </w:rPr>
      </w:pPr>
      <w:r w:rsidRPr="00B91A56">
        <w:rPr>
          <w:sz w:val="22"/>
          <w:szCs w:val="22"/>
          <w:lang w:val="en-US"/>
        </w:rPr>
        <w:lastRenderedPageBreak/>
        <w:t>Il titolo dell’evento “In tempo di guerra la giustizia non tace” capovolge il famoso enunciato di Cicerone „</w:t>
      </w:r>
      <w:r w:rsidRPr="00B91A56">
        <w:rPr>
          <w:i/>
          <w:sz w:val="22"/>
          <w:szCs w:val="22"/>
          <w:lang w:val="en-US"/>
        </w:rPr>
        <w:t>Silent enim leges inter arma</w:t>
      </w:r>
      <w:r w:rsidRPr="00B91A56">
        <w:rPr>
          <w:sz w:val="22"/>
          <w:szCs w:val="22"/>
          <w:lang w:val="en-US"/>
        </w:rPr>
        <w:t xml:space="preserve"> – In tempo di guerra le leggi </w:t>
      </w:r>
      <w:proofErr w:type="gramStart"/>
      <w:r w:rsidRPr="00B91A56">
        <w:rPr>
          <w:sz w:val="22"/>
          <w:szCs w:val="22"/>
          <w:lang w:val="en-US"/>
        </w:rPr>
        <w:t>tacciono“</w:t>
      </w:r>
      <w:proofErr w:type="gramEnd"/>
      <w:r w:rsidRPr="00B91A56">
        <w:rPr>
          <w:sz w:val="22"/>
          <w:szCs w:val="22"/>
          <w:lang w:val="en-US"/>
        </w:rPr>
        <w:t xml:space="preserve">. Il Patto di Roma firmato nel 1998 e la creazione della CPI si possono considerare un tentativo di mettere in discussione il principio espresso nella frase ciceroniana. </w:t>
      </w:r>
    </w:p>
    <w:p w14:paraId="6851B71A" w14:textId="77777777" w:rsidR="00B91A56" w:rsidRPr="00B91A56" w:rsidRDefault="00B91A56" w:rsidP="00B91A56">
      <w:pPr>
        <w:spacing w:line="300" w:lineRule="exact"/>
        <w:jc w:val="both"/>
        <w:rPr>
          <w:sz w:val="22"/>
          <w:szCs w:val="22"/>
          <w:lang w:val="en-US"/>
        </w:rPr>
      </w:pPr>
    </w:p>
    <w:p w14:paraId="21EA4DB1" w14:textId="77777777" w:rsidR="00B91A56" w:rsidRPr="00B91A56" w:rsidRDefault="00B91A56" w:rsidP="00B91A56">
      <w:pPr>
        <w:spacing w:line="300" w:lineRule="exact"/>
        <w:jc w:val="both"/>
        <w:rPr>
          <w:sz w:val="22"/>
          <w:szCs w:val="22"/>
          <w:lang w:val="en-US"/>
        </w:rPr>
      </w:pPr>
      <w:r w:rsidRPr="00B91A56">
        <w:rPr>
          <w:sz w:val="22"/>
          <w:szCs w:val="22"/>
          <w:lang w:val="en-US"/>
        </w:rPr>
        <w:t xml:space="preserve">Gli eventi bellici in Ucraina e nel Medio Oriente pongono la CPI di fronte </w:t>
      </w:r>
      <w:proofErr w:type="gramStart"/>
      <w:r w:rsidRPr="00B91A56">
        <w:rPr>
          <w:sz w:val="22"/>
          <w:szCs w:val="22"/>
          <w:lang w:val="en-US"/>
        </w:rPr>
        <w:t>a</w:t>
      </w:r>
      <w:proofErr w:type="gramEnd"/>
      <w:r w:rsidRPr="00B91A56">
        <w:rPr>
          <w:sz w:val="22"/>
          <w:szCs w:val="22"/>
          <w:lang w:val="en-US"/>
        </w:rPr>
        <w:t xml:space="preserve"> enormi sfide. Da un lato, non si vorrebbero deludere il senso di giustizia e le conseguenti aspettative della comunità internazionale. Dall’altro lato, la Corte è spesso fatta oggetto di critiche e accusata di doppia morale, e numerosi Stati non ne riconoscono il potere giurisdizionale. Per di più, l’attenzione della CPI finora è stata rivolta più alle guerre civili che ai conflitti armati tra Paesi. </w:t>
      </w:r>
    </w:p>
    <w:p w14:paraId="34B352B2" w14:textId="77777777" w:rsidR="00B91A56" w:rsidRPr="00B91A56" w:rsidRDefault="00B91A56" w:rsidP="00B91A56">
      <w:pPr>
        <w:spacing w:line="300" w:lineRule="exact"/>
        <w:jc w:val="both"/>
        <w:rPr>
          <w:sz w:val="22"/>
          <w:szCs w:val="22"/>
          <w:lang w:val="en-US"/>
        </w:rPr>
      </w:pPr>
    </w:p>
    <w:p w14:paraId="5E7856DF" w14:textId="14CDF29F" w:rsidR="00B91A56" w:rsidRPr="00B91A56" w:rsidRDefault="00B91A56" w:rsidP="00B91A56">
      <w:pPr>
        <w:spacing w:line="300" w:lineRule="exact"/>
        <w:jc w:val="both"/>
        <w:rPr>
          <w:sz w:val="22"/>
          <w:szCs w:val="22"/>
          <w:lang w:val="en-US"/>
        </w:rPr>
      </w:pPr>
      <w:r w:rsidRPr="00B91A56">
        <w:rPr>
          <w:sz w:val="22"/>
          <w:szCs w:val="22"/>
          <w:lang w:val="en-US"/>
        </w:rPr>
        <w:t>A un quarto di secolo dalla fondazione della CPI, appaiono di grande attualità alcuni interrogativi: quali spazi di manovra offre il diritto penale internazionale? Quali aspet</w:t>
      </w:r>
      <w:r w:rsidRPr="00B91A56">
        <w:rPr>
          <w:sz w:val="22"/>
          <w:szCs w:val="22"/>
          <w:lang w:val="en-US"/>
        </w:rPr>
        <w:softHyphen/>
        <w:t>tative nei confronti della Corte possono ritenersi legittime? E fino a che punto la Corte ha le mani legate?</w:t>
      </w:r>
    </w:p>
    <w:p w14:paraId="301212F2" w14:textId="54EE2878" w:rsidR="006A7CE1" w:rsidRPr="00B91A56" w:rsidRDefault="006A7CE1" w:rsidP="00B91A56">
      <w:pPr>
        <w:spacing w:line="300" w:lineRule="exact"/>
        <w:jc w:val="both"/>
        <w:rPr>
          <w:rFonts w:cs="Didot"/>
          <w:sz w:val="22"/>
          <w:szCs w:val="22"/>
          <w:lang w:val="en-US"/>
        </w:rPr>
      </w:pPr>
    </w:p>
    <w:p w14:paraId="510EA20D" w14:textId="23A5DD7E" w:rsidR="006A7CE1" w:rsidRPr="005E5B9E" w:rsidRDefault="00B67F82" w:rsidP="00BA37AB">
      <w:pPr>
        <w:spacing w:line="300" w:lineRule="exact"/>
        <w:rPr>
          <w:rFonts w:cs="Didot"/>
          <w:sz w:val="22"/>
          <w:szCs w:val="22"/>
          <w:lang w:val="en-US"/>
        </w:rPr>
      </w:pPr>
      <w:r w:rsidRPr="005E5B9E">
        <w:rPr>
          <w:rFonts w:cs="Didot"/>
          <w:sz w:val="22"/>
          <w:szCs w:val="22"/>
          <w:lang w:val="en-US"/>
        </w:rPr>
        <w:t>Contatto</w:t>
      </w:r>
      <w:r w:rsidR="006A7CE1" w:rsidRPr="005E5B9E">
        <w:rPr>
          <w:rFonts w:cs="Didot"/>
          <w:sz w:val="22"/>
          <w:szCs w:val="22"/>
          <w:lang w:val="en-US"/>
        </w:rPr>
        <w:t xml:space="preserve">: </w:t>
      </w:r>
    </w:p>
    <w:p w14:paraId="18E9FE1B" w14:textId="6487D213" w:rsidR="006A7CE1" w:rsidRPr="00A85246" w:rsidRDefault="006A7CE1" w:rsidP="00B846F7">
      <w:pPr>
        <w:spacing w:line="300" w:lineRule="exact"/>
        <w:rPr>
          <w:rFonts w:cs="Didot"/>
          <w:sz w:val="22"/>
          <w:szCs w:val="22"/>
          <w:lang w:val="en-US"/>
        </w:rPr>
      </w:pPr>
      <w:r w:rsidRPr="00A85246">
        <w:rPr>
          <w:rFonts w:cs="Didot"/>
          <w:sz w:val="22"/>
          <w:szCs w:val="22"/>
          <w:lang w:val="en-US"/>
        </w:rPr>
        <w:t>D</w:t>
      </w:r>
      <w:r w:rsidR="00A85246" w:rsidRPr="00A85246">
        <w:rPr>
          <w:rFonts w:cs="Didot"/>
          <w:sz w:val="22"/>
          <w:szCs w:val="22"/>
          <w:lang w:val="en-US"/>
        </w:rPr>
        <w:t>ott</w:t>
      </w:r>
      <w:r w:rsidRPr="00A85246">
        <w:rPr>
          <w:rFonts w:cs="Didot"/>
          <w:sz w:val="22"/>
          <w:szCs w:val="22"/>
          <w:lang w:val="en-US"/>
        </w:rPr>
        <w:t>. Robert Simon (</w:t>
      </w:r>
      <w:r w:rsidR="00A85246" w:rsidRPr="00A85246">
        <w:rPr>
          <w:rFonts w:cs="Didot"/>
          <w:sz w:val="22"/>
          <w:szCs w:val="22"/>
          <w:lang w:val="en-US"/>
        </w:rPr>
        <w:t>Direttore scientifico della piattaforma-Eur</w:t>
      </w:r>
      <w:r w:rsidR="00A85246">
        <w:rPr>
          <w:rFonts w:cs="Didot"/>
          <w:sz w:val="22"/>
          <w:szCs w:val="22"/>
          <w:lang w:val="en-US"/>
        </w:rPr>
        <w:t>egio per la dignità umana ed i diritti umani</w:t>
      </w:r>
      <w:r w:rsidRPr="00A85246">
        <w:rPr>
          <w:rFonts w:cs="Didot"/>
          <w:sz w:val="22"/>
          <w:szCs w:val="22"/>
          <w:lang w:val="en-US"/>
        </w:rPr>
        <w:t>, EUPHUR)</w:t>
      </w:r>
    </w:p>
    <w:p w14:paraId="7A910539" w14:textId="74512267" w:rsidR="006A7CE1" w:rsidRPr="005E5B9E" w:rsidRDefault="00000000" w:rsidP="00BA37AB">
      <w:pPr>
        <w:spacing w:line="300" w:lineRule="exact"/>
        <w:rPr>
          <w:rFonts w:cs="Didot"/>
          <w:sz w:val="22"/>
          <w:szCs w:val="22"/>
          <w:lang w:val="en-US"/>
        </w:rPr>
      </w:pPr>
      <w:hyperlink r:id="rId6" w:history="1">
        <w:r w:rsidR="006A7CE1" w:rsidRPr="005E5B9E">
          <w:rPr>
            <w:rStyle w:val="Hyperlink"/>
            <w:rFonts w:cs="Didot"/>
            <w:sz w:val="22"/>
            <w:szCs w:val="22"/>
            <w:lang w:val="en-US"/>
          </w:rPr>
          <w:t>Robert.simon@euphur.org</w:t>
        </w:r>
      </w:hyperlink>
    </w:p>
    <w:p w14:paraId="6F78B93C" w14:textId="48A1C432" w:rsidR="006A7CE1" w:rsidRPr="005E5B9E" w:rsidRDefault="006A7CE1" w:rsidP="00BA37AB">
      <w:pPr>
        <w:spacing w:line="300" w:lineRule="exact"/>
        <w:rPr>
          <w:rFonts w:cs="Didot"/>
          <w:sz w:val="22"/>
          <w:szCs w:val="22"/>
          <w:lang w:val="en-US"/>
        </w:rPr>
      </w:pPr>
      <w:r w:rsidRPr="005E5B9E">
        <w:rPr>
          <w:rFonts w:cs="Didot"/>
          <w:sz w:val="22"/>
          <w:szCs w:val="22"/>
          <w:lang w:val="en-US"/>
        </w:rPr>
        <w:t>Tel. +49 176 96178811</w:t>
      </w:r>
    </w:p>
    <w:p w14:paraId="3928924A" w14:textId="29710DA2" w:rsidR="006A7CE1" w:rsidRPr="005E5B9E" w:rsidRDefault="006A7CE1" w:rsidP="00BA37AB">
      <w:pPr>
        <w:spacing w:line="300" w:lineRule="exact"/>
        <w:rPr>
          <w:rFonts w:cs="Didot"/>
          <w:sz w:val="22"/>
          <w:szCs w:val="22"/>
          <w:lang w:val="en-US"/>
        </w:rPr>
      </w:pPr>
    </w:p>
    <w:p w14:paraId="3D7FB669" w14:textId="0B034CC1" w:rsidR="006A7CE1" w:rsidRPr="00B91A56" w:rsidRDefault="00D040CE" w:rsidP="00221A2D">
      <w:pPr>
        <w:spacing w:after="120" w:line="300" w:lineRule="exact"/>
        <w:rPr>
          <w:rFonts w:cs="Didot"/>
          <w:sz w:val="22"/>
          <w:szCs w:val="22"/>
          <w:lang w:val="en-US"/>
        </w:rPr>
      </w:pPr>
      <w:r w:rsidRPr="00B91A56">
        <w:rPr>
          <w:rFonts w:cs="Didot"/>
          <w:sz w:val="22"/>
          <w:szCs w:val="22"/>
          <w:lang w:val="en-US"/>
        </w:rPr>
        <w:t>Area download</w:t>
      </w:r>
      <w:r w:rsidR="006A7CE1" w:rsidRPr="00B91A56">
        <w:rPr>
          <w:rFonts w:cs="Didot"/>
          <w:sz w:val="22"/>
          <w:szCs w:val="22"/>
          <w:lang w:val="en-US"/>
        </w:rPr>
        <w:t xml:space="preserve">: </w:t>
      </w:r>
      <w:r w:rsidRPr="00B91A56">
        <w:rPr>
          <w:rFonts w:cs="Didot"/>
          <w:sz w:val="22"/>
          <w:szCs w:val="22"/>
          <w:lang w:val="en-US"/>
        </w:rPr>
        <w:t>Manifesto</w:t>
      </w:r>
      <w:r w:rsidR="006A7CE1" w:rsidRPr="00B91A56">
        <w:rPr>
          <w:rFonts w:cs="Didot"/>
          <w:sz w:val="22"/>
          <w:szCs w:val="22"/>
          <w:lang w:val="en-US"/>
        </w:rPr>
        <w:t>, Programm</w:t>
      </w:r>
      <w:r w:rsidRPr="00B91A56">
        <w:rPr>
          <w:rFonts w:cs="Didot"/>
          <w:sz w:val="22"/>
          <w:szCs w:val="22"/>
          <w:lang w:val="en-US"/>
        </w:rPr>
        <w:t>a</w:t>
      </w:r>
      <w:r w:rsidR="006A7CE1" w:rsidRPr="00B91A56">
        <w:rPr>
          <w:rFonts w:cs="Didot"/>
          <w:sz w:val="22"/>
          <w:szCs w:val="22"/>
          <w:lang w:val="en-US"/>
        </w:rPr>
        <w:t xml:space="preserve">, </w:t>
      </w:r>
      <w:r w:rsidRPr="00B91A56">
        <w:rPr>
          <w:rFonts w:cs="Didot"/>
          <w:sz w:val="22"/>
          <w:szCs w:val="22"/>
          <w:lang w:val="en-US"/>
        </w:rPr>
        <w:t>Im</w:t>
      </w:r>
      <w:r w:rsidR="00B91A56" w:rsidRPr="00B91A56">
        <w:rPr>
          <w:rFonts w:cs="Didot"/>
          <w:sz w:val="22"/>
          <w:szCs w:val="22"/>
          <w:lang w:val="en-US"/>
        </w:rPr>
        <w:t>m</w:t>
      </w:r>
      <w:r w:rsidRPr="00B91A56">
        <w:rPr>
          <w:rFonts w:cs="Didot"/>
          <w:sz w:val="22"/>
          <w:szCs w:val="22"/>
          <w:lang w:val="en-US"/>
        </w:rPr>
        <w:t>agini</w:t>
      </w:r>
      <w:r w:rsidR="006A7CE1" w:rsidRPr="00B91A56">
        <w:rPr>
          <w:rFonts w:cs="Didot"/>
          <w:sz w:val="22"/>
          <w:szCs w:val="22"/>
          <w:lang w:val="en-US"/>
        </w:rPr>
        <w:t xml:space="preserve"> </w:t>
      </w:r>
      <w:r w:rsidRPr="00B91A56">
        <w:rPr>
          <w:rFonts w:cs="Didot"/>
          <w:sz w:val="22"/>
          <w:szCs w:val="22"/>
          <w:lang w:val="en-US"/>
        </w:rPr>
        <w:t>Procuratore</w:t>
      </w:r>
      <w:r w:rsidR="00B22D44" w:rsidRPr="00B91A56">
        <w:rPr>
          <w:rFonts w:cs="Didot"/>
          <w:sz w:val="22"/>
          <w:szCs w:val="22"/>
          <w:lang w:val="en-US"/>
        </w:rPr>
        <w:t xml:space="preserve"> etc. </w:t>
      </w:r>
    </w:p>
    <w:p w14:paraId="0C6B3DD9" w14:textId="03414D46" w:rsidR="006A7CE1" w:rsidRDefault="00000000" w:rsidP="006A7CE1">
      <w:pPr>
        <w:spacing w:line="300" w:lineRule="exact"/>
        <w:rPr>
          <w:rFonts w:cs="Didot"/>
          <w:sz w:val="22"/>
          <w:szCs w:val="22"/>
          <w:lang w:val="en-US"/>
        </w:rPr>
      </w:pPr>
      <w:hyperlink r:id="rId7" w:history="1">
        <w:r w:rsidR="00A85246" w:rsidRPr="00A85246">
          <w:rPr>
            <w:rStyle w:val="Hyperlink"/>
            <w:rFonts w:cs="Didot"/>
            <w:sz w:val="22"/>
            <w:szCs w:val="22"/>
            <w:lang w:val="en-US"/>
          </w:rPr>
          <w:t>https://www.meran.academy/it/area-download-forum-diritto-penale-internazionale/</w:t>
        </w:r>
      </w:hyperlink>
    </w:p>
    <w:p w14:paraId="183CB917" w14:textId="77777777" w:rsidR="00A85246" w:rsidRPr="00A85246" w:rsidRDefault="00A85246" w:rsidP="006A7CE1">
      <w:pPr>
        <w:spacing w:line="300" w:lineRule="exact"/>
        <w:rPr>
          <w:rFonts w:cs="Didot"/>
          <w:sz w:val="22"/>
          <w:szCs w:val="22"/>
          <w:lang w:val="en-US"/>
        </w:rPr>
      </w:pPr>
    </w:p>
    <w:p w14:paraId="665AD730" w14:textId="6785A080" w:rsidR="00BA37AB" w:rsidRPr="00A85246" w:rsidRDefault="006A7CE1" w:rsidP="006A7CE1">
      <w:pPr>
        <w:spacing w:line="300" w:lineRule="exact"/>
        <w:rPr>
          <w:rFonts w:cs="Didot"/>
          <w:sz w:val="22"/>
          <w:szCs w:val="22"/>
          <w:lang w:val="en-US"/>
        </w:rPr>
      </w:pPr>
      <w:r>
        <w:rPr>
          <w:rFonts w:cs="Didot"/>
          <w:noProof/>
          <w:sz w:val="22"/>
          <w:szCs w:val="22"/>
        </w:rPr>
        <w:drawing>
          <wp:anchor distT="0" distB="0" distL="114300" distR="114300" simplePos="0" relativeHeight="251658240" behindDoc="0" locked="0" layoutInCell="1" allowOverlap="1" wp14:anchorId="5D05538C" wp14:editId="1C3B8CA0">
            <wp:simplePos x="0" y="0"/>
            <wp:positionH relativeFrom="column">
              <wp:posOffset>13260</wp:posOffset>
            </wp:positionH>
            <wp:positionV relativeFrom="paragraph">
              <wp:posOffset>78828</wp:posOffset>
            </wp:positionV>
            <wp:extent cx="2160000" cy="1440080"/>
            <wp:effectExtent l="0" t="0" r="0" b="0"/>
            <wp:wrapNone/>
            <wp:docPr id="1464064565" name="Grafik 2" descr="Karim A.A. Khan KC">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064565" name="Grafik 2" descr="Karim A.A. Khan KC">
                      <a:extLst>
                        <a:ext uri="{C183D7F6-B498-43B3-948B-1728B52AA6E4}">
                          <adec:decorative xmlns:adec="http://schemas.microsoft.com/office/drawing/2017/decorative" val="0"/>
                        </a:ext>
                      </a:extLst>
                    </pic:cNvPr>
                    <pic:cNvPicPr/>
                  </pic:nvPicPr>
                  <pic:blipFill>
                    <a:blip r:embed="rId8"/>
                    <a:stretch>
                      <a:fillRect/>
                    </a:stretch>
                  </pic:blipFill>
                  <pic:spPr>
                    <a:xfrm>
                      <a:off x="0" y="0"/>
                      <a:ext cx="2160000" cy="1440080"/>
                    </a:xfrm>
                    <a:prstGeom prst="rect">
                      <a:avLst/>
                    </a:prstGeom>
                  </pic:spPr>
                </pic:pic>
              </a:graphicData>
            </a:graphic>
            <wp14:sizeRelH relativeFrom="page">
              <wp14:pctWidth>0</wp14:pctWidth>
            </wp14:sizeRelH>
            <wp14:sizeRelV relativeFrom="page">
              <wp14:pctHeight>0</wp14:pctHeight>
            </wp14:sizeRelV>
          </wp:anchor>
        </w:drawing>
      </w:r>
    </w:p>
    <w:p w14:paraId="45FE4765" w14:textId="77777777" w:rsidR="00BA37AB" w:rsidRPr="00A85246" w:rsidRDefault="00BA37AB" w:rsidP="00BA37AB">
      <w:pPr>
        <w:spacing w:line="300" w:lineRule="exact"/>
        <w:rPr>
          <w:rFonts w:cs="Didot"/>
          <w:sz w:val="22"/>
          <w:szCs w:val="22"/>
          <w:lang w:val="en-US"/>
        </w:rPr>
      </w:pPr>
    </w:p>
    <w:p w14:paraId="2FB01AF7" w14:textId="358D10E7" w:rsidR="00713B31" w:rsidRPr="00A85246" w:rsidRDefault="00713B31" w:rsidP="00BA37AB">
      <w:pPr>
        <w:spacing w:line="300" w:lineRule="exact"/>
        <w:jc w:val="both"/>
        <w:rPr>
          <w:rFonts w:cs="Didot"/>
          <w:sz w:val="22"/>
          <w:szCs w:val="22"/>
          <w:lang w:val="en-US"/>
        </w:rPr>
      </w:pPr>
    </w:p>
    <w:sectPr w:rsidR="00713B31" w:rsidRPr="00A85246" w:rsidSect="00FC6AF9">
      <w:headerReference w:type="default" r:id="rId9"/>
      <w:footerReference w:type="even" r:id="rId10"/>
      <w:footerReference w:type="default" r:id="rId11"/>
      <w:pgSz w:w="11900" w:h="16840"/>
      <w:pgMar w:top="2611" w:right="1418" w:bottom="1134" w:left="1418" w:header="90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DCFCD" w14:textId="77777777" w:rsidR="008B54B6" w:rsidRDefault="008B54B6" w:rsidP="00C96703">
      <w:r>
        <w:separator/>
      </w:r>
    </w:p>
  </w:endnote>
  <w:endnote w:type="continuationSeparator" w:id="0">
    <w:p w14:paraId="147B3E67" w14:textId="77777777" w:rsidR="008B54B6" w:rsidRDefault="008B54B6" w:rsidP="00C96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Didot">
    <w:panose1 w:val="02000503000000020003"/>
    <w:charset w:val="B1"/>
    <w:family w:val="auto"/>
    <w:pitch w:val="variable"/>
    <w:sig w:usb0="80000867" w:usb1="00000000" w:usb2="00000000"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904294360"/>
      <w:docPartObj>
        <w:docPartGallery w:val="Page Numbers (Bottom of Page)"/>
        <w:docPartUnique/>
      </w:docPartObj>
    </w:sdtPr>
    <w:sdtContent>
      <w:p w14:paraId="3F4EC66A" w14:textId="4E299922" w:rsidR="00B846F7" w:rsidRDefault="00B846F7" w:rsidP="005F63FF">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1DD8A8B2" w14:textId="77777777" w:rsidR="00B846F7" w:rsidRDefault="00B846F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1516D" w14:textId="36D0172A" w:rsidR="00B846F7" w:rsidRPr="00B846F7" w:rsidRDefault="00000000" w:rsidP="002D4D3E">
    <w:pPr>
      <w:pStyle w:val="Fuzeile"/>
      <w:framePr w:wrap="notBeside" w:vAnchor="text" w:hAnchor="page" w:x="5847" w:y="-181"/>
      <w:rPr>
        <w:rStyle w:val="Seitenzahl"/>
        <w:sz w:val="16"/>
        <w:szCs w:val="16"/>
      </w:rPr>
    </w:pPr>
    <w:sdt>
      <w:sdtPr>
        <w:rPr>
          <w:rStyle w:val="Seitenzahl"/>
        </w:rPr>
        <w:id w:val="-1808010179"/>
        <w:docPartObj>
          <w:docPartGallery w:val="Page Numbers (Bottom of Page)"/>
          <w:docPartUnique/>
        </w:docPartObj>
      </w:sdtPr>
      <w:sdtEndPr>
        <w:rPr>
          <w:rStyle w:val="Seitenzahl"/>
          <w:sz w:val="16"/>
          <w:szCs w:val="16"/>
        </w:rPr>
      </w:sdtEndPr>
      <w:sdtContent>
        <w:r w:rsidR="00B846F7" w:rsidRPr="00B846F7">
          <w:rPr>
            <w:rStyle w:val="Seitenzahl"/>
            <w:sz w:val="16"/>
            <w:szCs w:val="16"/>
          </w:rPr>
          <w:fldChar w:fldCharType="begin"/>
        </w:r>
        <w:r w:rsidR="00B846F7" w:rsidRPr="00B846F7">
          <w:rPr>
            <w:rStyle w:val="Seitenzahl"/>
            <w:sz w:val="16"/>
            <w:szCs w:val="16"/>
          </w:rPr>
          <w:instrText xml:space="preserve"> PAGE </w:instrText>
        </w:r>
        <w:r w:rsidR="00B846F7" w:rsidRPr="00B846F7">
          <w:rPr>
            <w:rStyle w:val="Seitenzahl"/>
            <w:sz w:val="16"/>
            <w:szCs w:val="16"/>
          </w:rPr>
          <w:fldChar w:fldCharType="separate"/>
        </w:r>
        <w:r w:rsidR="00B846F7" w:rsidRPr="00B846F7">
          <w:rPr>
            <w:rStyle w:val="Seitenzahl"/>
            <w:noProof/>
            <w:sz w:val="16"/>
            <w:szCs w:val="16"/>
          </w:rPr>
          <w:t>1</w:t>
        </w:r>
        <w:r w:rsidR="00B846F7" w:rsidRPr="00B846F7">
          <w:rPr>
            <w:rStyle w:val="Seitenzahl"/>
            <w:sz w:val="16"/>
            <w:szCs w:val="16"/>
          </w:rPr>
          <w:fldChar w:fldCharType="end"/>
        </w:r>
      </w:sdtContent>
    </w:sdt>
    <w:r w:rsidR="00B846F7" w:rsidRPr="00B846F7">
      <w:rPr>
        <w:rStyle w:val="Seitenzahl"/>
        <w:sz w:val="16"/>
        <w:szCs w:val="16"/>
      </w:rPr>
      <w:t>/2</w:t>
    </w:r>
  </w:p>
  <w:p w14:paraId="0DC6879B" w14:textId="77777777" w:rsidR="00B846F7" w:rsidRDefault="00B846F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3E4BC" w14:textId="77777777" w:rsidR="008B54B6" w:rsidRDefault="008B54B6" w:rsidP="00C96703">
      <w:r>
        <w:separator/>
      </w:r>
    </w:p>
  </w:footnote>
  <w:footnote w:type="continuationSeparator" w:id="0">
    <w:p w14:paraId="3FE34687" w14:textId="77777777" w:rsidR="008B54B6" w:rsidRDefault="008B54B6" w:rsidP="00C96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7C469" w14:textId="3F642674" w:rsidR="00507A28" w:rsidRPr="00C96703" w:rsidRDefault="00507A28" w:rsidP="00C96703">
    <w:pPr>
      <w:pStyle w:val="Kopfzeile"/>
    </w:pPr>
    <w:r>
      <w:rPr>
        <w:noProof/>
      </w:rPr>
      <w:drawing>
        <wp:anchor distT="0" distB="0" distL="114300" distR="114300" simplePos="0" relativeHeight="251657216" behindDoc="0" locked="0" layoutInCell="1" allowOverlap="1" wp14:anchorId="31946A0E" wp14:editId="0DA90A2C">
          <wp:simplePos x="0" y="0"/>
          <wp:positionH relativeFrom="column">
            <wp:posOffset>2085975</wp:posOffset>
          </wp:positionH>
          <wp:positionV relativeFrom="paragraph">
            <wp:posOffset>-56515</wp:posOffset>
          </wp:positionV>
          <wp:extent cx="1800225" cy="937895"/>
          <wp:effectExtent l="0" t="0" r="3175" b="1905"/>
          <wp:wrapNone/>
          <wp:docPr id="2114385257" name="Bild 1" descr="euphur_logo_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phur_logo_pri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9378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3E14111B" wp14:editId="6E62241E">
              <wp:simplePos x="0" y="0"/>
              <wp:positionH relativeFrom="column">
                <wp:posOffset>4114800</wp:posOffset>
              </wp:positionH>
              <wp:positionV relativeFrom="paragraph">
                <wp:posOffset>-261620</wp:posOffset>
              </wp:positionV>
              <wp:extent cx="2171700" cy="1371600"/>
              <wp:effectExtent l="0" t="0" r="0" b="0"/>
              <wp:wrapThrough wrapText="bothSides">
                <wp:wrapPolygon edited="0">
                  <wp:start x="632" y="1000"/>
                  <wp:lineTo x="632" y="20400"/>
                  <wp:lineTo x="20842" y="20400"/>
                  <wp:lineTo x="20842" y="1000"/>
                  <wp:lineTo x="632" y="1000"/>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3716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E61A9D1" w14:textId="77777777" w:rsidR="00507A28" w:rsidRPr="008C3190" w:rsidRDefault="00507A28" w:rsidP="008C3190">
                          <w:pPr>
                            <w:spacing w:line="220" w:lineRule="exact"/>
                            <w:rPr>
                              <w:color w:val="595959"/>
                              <w:sz w:val="16"/>
                              <w:szCs w:val="16"/>
                              <w:lang w:val="it-IT"/>
                            </w:rPr>
                          </w:pPr>
                          <w:r w:rsidRPr="008C3190">
                            <w:rPr>
                              <w:color w:val="595959"/>
                              <w:sz w:val="16"/>
                              <w:szCs w:val="16"/>
                              <w:lang w:val="it-IT"/>
                            </w:rPr>
                            <w:t>Accademia di Merano</w:t>
                          </w:r>
                        </w:p>
                        <w:p w14:paraId="435AC4B5" w14:textId="05AFE35D" w:rsidR="00507A28" w:rsidRPr="008C3190" w:rsidRDefault="00507A28" w:rsidP="008C3190">
                          <w:pPr>
                            <w:spacing w:after="60" w:line="220" w:lineRule="exact"/>
                            <w:rPr>
                              <w:color w:val="595959"/>
                              <w:sz w:val="16"/>
                              <w:szCs w:val="16"/>
                              <w:lang w:val="it-IT"/>
                            </w:rPr>
                          </w:pPr>
                          <w:r w:rsidRPr="008C3190">
                            <w:rPr>
                              <w:color w:val="595959"/>
                              <w:sz w:val="16"/>
                              <w:szCs w:val="16"/>
                              <w:lang w:val="it-IT"/>
                            </w:rPr>
                            <w:t>Akademie Meran</w:t>
                          </w:r>
                          <w:r w:rsidRPr="008C3190">
                            <w:rPr>
                              <w:color w:val="595959"/>
                              <w:sz w:val="16"/>
                              <w:szCs w:val="16"/>
                              <w:lang w:val="it-IT"/>
                            </w:rPr>
                            <w:br/>
                            <w:t>Meran Academy</w:t>
                          </w:r>
                        </w:p>
                        <w:p w14:paraId="2110C326" w14:textId="77777777" w:rsidR="00507A28" w:rsidRPr="008C3190" w:rsidRDefault="00507A28" w:rsidP="008C3190">
                          <w:pPr>
                            <w:spacing w:line="220" w:lineRule="exact"/>
                            <w:rPr>
                              <w:color w:val="595959"/>
                              <w:sz w:val="16"/>
                              <w:szCs w:val="16"/>
                            </w:rPr>
                          </w:pPr>
                          <w:r w:rsidRPr="008C3190">
                            <w:rPr>
                              <w:color w:val="595959"/>
                              <w:sz w:val="16"/>
                              <w:szCs w:val="16"/>
                            </w:rPr>
                            <w:t>Via Innerhofer 1 | Innerhofer Str. 1</w:t>
                          </w:r>
                        </w:p>
                        <w:p w14:paraId="1B1B4DD1" w14:textId="77777777" w:rsidR="00507A28" w:rsidRPr="008C3190" w:rsidRDefault="00507A28" w:rsidP="008C3190">
                          <w:pPr>
                            <w:spacing w:after="60" w:line="220" w:lineRule="exact"/>
                            <w:rPr>
                              <w:color w:val="595959"/>
                              <w:sz w:val="16"/>
                              <w:szCs w:val="16"/>
                            </w:rPr>
                          </w:pPr>
                          <w:r w:rsidRPr="008C3190">
                            <w:rPr>
                              <w:color w:val="595959"/>
                              <w:sz w:val="16"/>
                              <w:szCs w:val="16"/>
                            </w:rPr>
                            <w:t>Merano 39012 Meran</w:t>
                          </w:r>
                        </w:p>
                        <w:p w14:paraId="01850992" w14:textId="77777777" w:rsidR="00507A28" w:rsidRPr="008C3190" w:rsidRDefault="00507A28" w:rsidP="008C3190">
                          <w:pPr>
                            <w:spacing w:line="220" w:lineRule="exact"/>
                            <w:rPr>
                              <w:color w:val="595959"/>
                              <w:sz w:val="16"/>
                              <w:szCs w:val="16"/>
                            </w:rPr>
                          </w:pPr>
                          <w:r w:rsidRPr="008C3190">
                            <w:rPr>
                              <w:color w:val="595959"/>
                              <w:sz w:val="16"/>
                              <w:szCs w:val="16"/>
                            </w:rPr>
                            <w:t>Tel.047</w:t>
                          </w:r>
                          <w:r w:rsidRPr="008C3190">
                            <w:rPr>
                              <w:color w:val="595959"/>
                              <w:spacing w:val="20"/>
                              <w:sz w:val="16"/>
                              <w:szCs w:val="16"/>
                            </w:rPr>
                            <w:t>3/</w:t>
                          </w:r>
                          <w:r w:rsidRPr="008C3190">
                            <w:rPr>
                              <w:color w:val="595959"/>
                              <w:sz w:val="16"/>
                              <w:szCs w:val="16"/>
                            </w:rPr>
                            <w:t>237737</w:t>
                          </w:r>
                        </w:p>
                        <w:p w14:paraId="67CCD3D1" w14:textId="126DDA74" w:rsidR="00507A28" w:rsidRPr="008C3190" w:rsidRDefault="00AF381A" w:rsidP="008C3190">
                          <w:pPr>
                            <w:spacing w:line="220" w:lineRule="exact"/>
                            <w:rPr>
                              <w:color w:val="595959"/>
                              <w:sz w:val="16"/>
                              <w:szCs w:val="16"/>
                            </w:rPr>
                          </w:pPr>
                          <w:r w:rsidRPr="008C3190">
                            <w:rPr>
                              <w:color w:val="595959"/>
                              <w:sz w:val="16"/>
                              <w:szCs w:val="16"/>
                            </w:rPr>
                            <w:t>www.</w:t>
                          </w:r>
                          <w:r w:rsidR="00BA37AB">
                            <w:rPr>
                              <w:color w:val="595959"/>
                              <w:sz w:val="16"/>
                              <w:szCs w:val="16"/>
                            </w:rPr>
                            <w:t>meran.academy</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14111B" id="_x0000_t202" coordsize="21600,21600" o:spt="202" path="m,l,21600r21600,l21600,xe">
              <v:stroke joinstyle="miter"/>
              <v:path gradientshapeok="t" o:connecttype="rect"/>
            </v:shapetype>
            <v:shape id="Text Box 2" o:spid="_x0000_s1026" type="#_x0000_t202" style="position:absolute;margin-left:324pt;margin-top:-20.6pt;width:171pt;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" filled="f" stroked="f">
              <v:textbox inset=",7.2pt,,7.2pt">
                <w:txbxContent>
                  <w:p w14:paraId="2E61A9D1" w14:textId="77777777" w:rsidR="00507A28" w:rsidRPr="008C3190" w:rsidRDefault="00507A28" w:rsidP="008C3190">
                    <w:pPr>
                      <w:spacing w:line="220" w:lineRule="exact"/>
                      <w:rPr>
                        <w:color w:val="595959"/>
                        <w:sz w:val="16"/>
                        <w:szCs w:val="16"/>
                        <w:lang w:val="it-IT"/>
                      </w:rPr>
                    </w:pPr>
                    <w:r w:rsidRPr="008C3190">
                      <w:rPr>
                        <w:color w:val="595959"/>
                        <w:sz w:val="16"/>
                        <w:szCs w:val="16"/>
                        <w:lang w:val="it-IT"/>
                      </w:rPr>
                      <w:t>Accademia di Merano</w:t>
                    </w:r>
                  </w:p>
                  <w:p w14:paraId="435AC4B5" w14:textId="05AFE35D" w:rsidR="00507A28" w:rsidRPr="008C3190" w:rsidRDefault="00507A28" w:rsidP="008C3190">
                    <w:pPr>
                      <w:spacing w:after="60" w:line="220" w:lineRule="exact"/>
                      <w:rPr>
                        <w:color w:val="595959"/>
                        <w:sz w:val="16"/>
                        <w:szCs w:val="16"/>
                        <w:lang w:val="it-IT"/>
                      </w:rPr>
                    </w:pPr>
                    <w:r w:rsidRPr="008C3190">
                      <w:rPr>
                        <w:color w:val="595959"/>
                        <w:sz w:val="16"/>
                        <w:szCs w:val="16"/>
                        <w:lang w:val="it-IT"/>
                      </w:rPr>
                      <w:t>Akademie Meran</w:t>
                    </w:r>
                    <w:r w:rsidRPr="008C3190">
                      <w:rPr>
                        <w:color w:val="595959"/>
                        <w:sz w:val="16"/>
                        <w:szCs w:val="16"/>
                        <w:lang w:val="it-IT"/>
                      </w:rPr>
                      <w:br/>
                      <w:t>Meran Academy</w:t>
                    </w:r>
                  </w:p>
                  <w:p w14:paraId="2110C326" w14:textId="77777777" w:rsidR="00507A28" w:rsidRPr="008C3190" w:rsidRDefault="00507A28" w:rsidP="008C3190">
                    <w:pPr>
                      <w:spacing w:line="220" w:lineRule="exact"/>
                      <w:rPr>
                        <w:color w:val="595959"/>
                        <w:sz w:val="16"/>
                        <w:szCs w:val="16"/>
                      </w:rPr>
                    </w:pPr>
                    <w:r w:rsidRPr="008C3190">
                      <w:rPr>
                        <w:color w:val="595959"/>
                        <w:sz w:val="16"/>
                        <w:szCs w:val="16"/>
                      </w:rPr>
                      <w:t>Via Innerhofer 1 | Innerhofer Str. 1</w:t>
                    </w:r>
                  </w:p>
                  <w:p w14:paraId="1B1B4DD1" w14:textId="77777777" w:rsidR="00507A28" w:rsidRPr="008C3190" w:rsidRDefault="00507A28" w:rsidP="008C3190">
                    <w:pPr>
                      <w:spacing w:after="60" w:line="220" w:lineRule="exact"/>
                      <w:rPr>
                        <w:color w:val="595959"/>
                        <w:sz w:val="16"/>
                        <w:szCs w:val="16"/>
                      </w:rPr>
                    </w:pPr>
                    <w:r w:rsidRPr="008C3190">
                      <w:rPr>
                        <w:color w:val="595959"/>
                        <w:sz w:val="16"/>
                        <w:szCs w:val="16"/>
                      </w:rPr>
                      <w:t>Merano 39012 Meran</w:t>
                    </w:r>
                  </w:p>
                  <w:p w14:paraId="01850992" w14:textId="77777777" w:rsidR="00507A28" w:rsidRPr="008C3190" w:rsidRDefault="00507A28" w:rsidP="008C3190">
                    <w:pPr>
                      <w:spacing w:line="220" w:lineRule="exact"/>
                      <w:rPr>
                        <w:color w:val="595959"/>
                        <w:sz w:val="16"/>
                        <w:szCs w:val="16"/>
                      </w:rPr>
                    </w:pPr>
                    <w:r w:rsidRPr="008C3190">
                      <w:rPr>
                        <w:color w:val="595959"/>
                        <w:sz w:val="16"/>
                        <w:szCs w:val="16"/>
                      </w:rPr>
                      <w:t>Tel.047</w:t>
                    </w:r>
                    <w:r w:rsidRPr="008C3190">
                      <w:rPr>
                        <w:color w:val="595959"/>
                        <w:spacing w:val="20"/>
                        <w:sz w:val="16"/>
                        <w:szCs w:val="16"/>
                      </w:rPr>
                      <w:t>3/</w:t>
                    </w:r>
                    <w:r w:rsidRPr="008C3190">
                      <w:rPr>
                        <w:color w:val="595959"/>
                        <w:sz w:val="16"/>
                        <w:szCs w:val="16"/>
                      </w:rPr>
                      <w:t>237737</w:t>
                    </w:r>
                  </w:p>
                  <w:p w14:paraId="67CCD3D1" w14:textId="126DDA74" w:rsidR="00507A28" w:rsidRPr="008C3190" w:rsidRDefault="00AF381A" w:rsidP="008C3190">
                    <w:pPr>
                      <w:spacing w:line="220" w:lineRule="exact"/>
                      <w:rPr>
                        <w:color w:val="595959"/>
                        <w:sz w:val="16"/>
                        <w:szCs w:val="16"/>
                      </w:rPr>
                    </w:pPr>
                    <w:r w:rsidRPr="008C3190">
                      <w:rPr>
                        <w:color w:val="595959"/>
                        <w:sz w:val="16"/>
                        <w:szCs w:val="16"/>
                      </w:rPr>
                      <w:t>www.</w:t>
                    </w:r>
                    <w:r w:rsidR="00BA37AB">
                      <w:rPr>
                        <w:color w:val="595959"/>
                        <w:sz w:val="16"/>
                        <w:szCs w:val="16"/>
                      </w:rPr>
                      <w:t>meran.academy</w:t>
                    </w:r>
                  </w:p>
                </w:txbxContent>
              </v:textbox>
              <w10:wrap type="through"/>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6DA"/>
    <w:rsid w:val="00003E9A"/>
    <w:rsid w:val="000178AB"/>
    <w:rsid w:val="00033FE6"/>
    <w:rsid w:val="00073292"/>
    <w:rsid w:val="000B2472"/>
    <w:rsid w:val="000E05A2"/>
    <w:rsid w:val="001125BC"/>
    <w:rsid w:val="001A7A75"/>
    <w:rsid w:val="001B798B"/>
    <w:rsid w:val="00220D17"/>
    <w:rsid w:val="00221A2D"/>
    <w:rsid w:val="002544F2"/>
    <w:rsid w:val="00260198"/>
    <w:rsid w:val="0026362D"/>
    <w:rsid w:val="002C6B29"/>
    <w:rsid w:val="002D4D3E"/>
    <w:rsid w:val="002D5AC4"/>
    <w:rsid w:val="002F564E"/>
    <w:rsid w:val="00332FD1"/>
    <w:rsid w:val="00333722"/>
    <w:rsid w:val="00343A0B"/>
    <w:rsid w:val="003971AC"/>
    <w:rsid w:val="003F4669"/>
    <w:rsid w:val="00405F07"/>
    <w:rsid w:val="004144C4"/>
    <w:rsid w:val="00484241"/>
    <w:rsid w:val="00486218"/>
    <w:rsid w:val="00507A28"/>
    <w:rsid w:val="00517EA4"/>
    <w:rsid w:val="005468DF"/>
    <w:rsid w:val="005619C8"/>
    <w:rsid w:val="00586093"/>
    <w:rsid w:val="005C0124"/>
    <w:rsid w:val="005E5B9E"/>
    <w:rsid w:val="005F2C77"/>
    <w:rsid w:val="00622F8F"/>
    <w:rsid w:val="00623E8A"/>
    <w:rsid w:val="006A059C"/>
    <w:rsid w:val="006A1427"/>
    <w:rsid w:val="006A7CE1"/>
    <w:rsid w:val="00713B31"/>
    <w:rsid w:val="007227E5"/>
    <w:rsid w:val="007357EE"/>
    <w:rsid w:val="00746D09"/>
    <w:rsid w:val="00766FFF"/>
    <w:rsid w:val="00786825"/>
    <w:rsid w:val="007E111E"/>
    <w:rsid w:val="008B54B6"/>
    <w:rsid w:val="008C1570"/>
    <w:rsid w:val="008C3190"/>
    <w:rsid w:val="008C7498"/>
    <w:rsid w:val="008E2349"/>
    <w:rsid w:val="009075EC"/>
    <w:rsid w:val="009715A1"/>
    <w:rsid w:val="00982FE0"/>
    <w:rsid w:val="009962A1"/>
    <w:rsid w:val="009B5C87"/>
    <w:rsid w:val="009E588B"/>
    <w:rsid w:val="00A074B4"/>
    <w:rsid w:val="00A121E4"/>
    <w:rsid w:val="00A83870"/>
    <w:rsid w:val="00A85246"/>
    <w:rsid w:val="00AB2CF2"/>
    <w:rsid w:val="00AE1D69"/>
    <w:rsid w:val="00AF381A"/>
    <w:rsid w:val="00AF6430"/>
    <w:rsid w:val="00B22D44"/>
    <w:rsid w:val="00B67F82"/>
    <w:rsid w:val="00B846F7"/>
    <w:rsid w:val="00B91A56"/>
    <w:rsid w:val="00BA37AB"/>
    <w:rsid w:val="00BE585D"/>
    <w:rsid w:val="00C1177E"/>
    <w:rsid w:val="00C153D8"/>
    <w:rsid w:val="00C96703"/>
    <w:rsid w:val="00CB6653"/>
    <w:rsid w:val="00CC3CEF"/>
    <w:rsid w:val="00D040CE"/>
    <w:rsid w:val="00D20B3B"/>
    <w:rsid w:val="00D939FE"/>
    <w:rsid w:val="00DF2048"/>
    <w:rsid w:val="00E737C8"/>
    <w:rsid w:val="00E8017D"/>
    <w:rsid w:val="00E81055"/>
    <w:rsid w:val="00EA16DA"/>
    <w:rsid w:val="00EA4F6D"/>
    <w:rsid w:val="00ED3F1D"/>
    <w:rsid w:val="00FC6AF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EB58B2"/>
  <w14:defaultImageDpi w14:val="300"/>
  <w15:docId w15:val="{9D69A1C9-9775-B947-BA6B-3BEFDA036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MS Mincho" w:hAnsi="Helvetica"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unhideWhenUsed/>
    <w:qFormat/>
    <w:rsid w:val="00BA37AB"/>
    <w:pPr>
      <w:pBdr>
        <w:top w:val="nil"/>
        <w:left w:val="nil"/>
        <w:bottom w:val="nil"/>
        <w:right w:val="nil"/>
        <w:between w:val="nil"/>
      </w:pBdr>
      <w:spacing w:before="200"/>
      <w:outlineLvl w:val="1"/>
    </w:pPr>
    <w:rPr>
      <w:rFonts w:ascii="Helvetica Neue" w:eastAsia="Helvetica Neue" w:hAnsi="Helvetica Neue" w:cs="Helvetica Neue"/>
      <w:b/>
      <w:color w:val="4F81BD"/>
      <w:sz w:val="26"/>
      <w:szCs w:val="26"/>
      <w:lang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96703"/>
    <w:pPr>
      <w:tabs>
        <w:tab w:val="center" w:pos="4536"/>
        <w:tab w:val="right" w:pos="9072"/>
      </w:tabs>
    </w:pPr>
  </w:style>
  <w:style w:type="character" w:customStyle="1" w:styleId="KopfzeileZchn">
    <w:name w:val="Kopfzeile Zchn"/>
    <w:link w:val="Kopfzeile"/>
    <w:uiPriority w:val="99"/>
    <w:rsid w:val="00C96703"/>
    <w:rPr>
      <w:sz w:val="24"/>
      <w:szCs w:val="24"/>
    </w:rPr>
  </w:style>
  <w:style w:type="paragraph" w:styleId="Fuzeile">
    <w:name w:val="footer"/>
    <w:basedOn w:val="Standard"/>
    <w:link w:val="FuzeileZchn"/>
    <w:uiPriority w:val="99"/>
    <w:unhideWhenUsed/>
    <w:rsid w:val="00C96703"/>
    <w:pPr>
      <w:tabs>
        <w:tab w:val="center" w:pos="4536"/>
        <w:tab w:val="right" w:pos="9072"/>
      </w:tabs>
    </w:pPr>
  </w:style>
  <w:style w:type="character" w:customStyle="1" w:styleId="FuzeileZchn">
    <w:name w:val="Fußzeile Zchn"/>
    <w:link w:val="Fuzeile"/>
    <w:uiPriority w:val="99"/>
    <w:rsid w:val="00C96703"/>
    <w:rPr>
      <w:sz w:val="24"/>
      <w:szCs w:val="24"/>
    </w:rPr>
  </w:style>
  <w:style w:type="character" w:styleId="Hyperlink">
    <w:name w:val="Hyperlink"/>
    <w:uiPriority w:val="99"/>
    <w:unhideWhenUsed/>
    <w:rsid w:val="00C96703"/>
    <w:rPr>
      <w:color w:val="0000FF"/>
      <w:u w:val="single"/>
    </w:rPr>
  </w:style>
  <w:style w:type="paragraph" w:styleId="StandardWeb">
    <w:name w:val="Normal (Web)"/>
    <w:basedOn w:val="Standard"/>
    <w:uiPriority w:val="99"/>
    <w:unhideWhenUsed/>
    <w:rsid w:val="00ED3F1D"/>
    <w:pPr>
      <w:spacing w:before="100" w:beforeAutospacing="1" w:after="100" w:afterAutospacing="1"/>
    </w:pPr>
    <w:rPr>
      <w:rFonts w:ascii="Times New Roman" w:eastAsiaTheme="minorEastAsia" w:hAnsi="Times New Roman"/>
      <w:sz w:val="20"/>
      <w:szCs w:val="20"/>
    </w:rPr>
  </w:style>
  <w:style w:type="character" w:customStyle="1" w:styleId="apple-converted-space">
    <w:name w:val="apple-converted-space"/>
    <w:basedOn w:val="Absatz-Standardschriftart"/>
    <w:rsid w:val="00ED3F1D"/>
  </w:style>
  <w:style w:type="character" w:styleId="Fett">
    <w:name w:val="Strong"/>
    <w:basedOn w:val="Absatz-Standardschriftart"/>
    <w:uiPriority w:val="22"/>
    <w:qFormat/>
    <w:rsid w:val="00ED3F1D"/>
    <w:rPr>
      <w:b/>
      <w:bCs/>
    </w:rPr>
  </w:style>
  <w:style w:type="character" w:customStyle="1" w:styleId="berschrift2Zchn">
    <w:name w:val="Überschrift 2 Zchn"/>
    <w:basedOn w:val="Absatz-Standardschriftart"/>
    <w:link w:val="berschrift2"/>
    <w:uiPriority w:val="9"/>
    <w:rsid w:val="00BA37AB"/>
    <w:rPr>
      <w:rFonts w:ascii="Helvetica Neue" w:eastAsia="Helvetica Neue" w:hAnsi="Helvetica Neue" w:cs="Helvetica Neue"/>
      <w:b/>
      <w:color w:val="4F81BD"/>
      <w:sz w:val="26"/>
      <w:szCs w:val="26"/>
      <w:lang w:eastAsia="it-IT"/>
    </w:rPr>
  </w:style>
  <w:style w:type="paragraph" w:styleId="Untertitel">
    <w:name w:val="Subtitle"/>
    <w:basedOn w:val="Standard"/>
    <w:next w:val="Standard"/>
    <w:link w:val="UntertitelZchn"/>
    <w:uiPriority w:val="11"/>
    <w:qFormat/>
    <w:rsid w:val="00BA37AB"/>
    <w:pPr>
      <w:pBdr>
        <w:top w:val="nil"/>
        <w:left w:val="nil"/>
        <w:bottom w:val="nil"/>
        <w:right w:val="nil"/>
        <w:between w:val="nil"/>
      </w:pBdr>
    </w:pPr>
    <w:rPr>
      <w:rFonts w:ascii="Helvetica Neue" w:eastAsia="Helvetica Neue" w:hAnsi="Helvetica Neue" w:cs="Helvetica Neue"/>
      <w:i/>
      <w:color w:val="4F81BD"/>
      <w:lang w:eastAsia="it-IT"/>
    </w:rPr>
  </w:style>
  <w:style w:type="character" w:customStyle="1" w:styleId="UntertitelZchn">
    <w:name w:val="Untertitel Zchn"/>
    <w:basedOn w:val="Absatz-Standardschriftart"/>
    <w:link w:val="Untertitel"/>
    <w:uiPriority w:val="11"/>
    <w:rsid w:val="00BA37AB"/>
    <w:rPr>
      <w:rFonts w:ascii="Helvetica Neue" w:eastAsia="Helvetica Neue" w:hAnsi="Helvetica Neue" w:cs="Helvetica Neue"/>
      <w:i/>
      <w:color w:val="4F81BD"/>
      <w:sz w:val="24"/>
      <w:szCs w:val="24"/>
      <w:lang w:eastAsia="it-IT"/>
    </w:rPr>
  </w:style>
  <w:style w:type="character" w:styleId="NichtaufgelsteErwhnung">
    <w:name w:val="Unresolved Mention"/>
    <w:basedOn w:val="Absatz-Standardschriftart"/>
    <w:uiPriority w:val="99"/>
    <w:semiHidden/>
    <w:unhideWhenUsed/>
    <w:rsid w:val="006A7CE1"/>
    <w:rPr>
      <w:color w:val="605E5C"/>
      <w:shd w:val="clear" w:color="auto" w:fill="E1DFDD"/>
    </w:rPr>
  </w:style>
  <w:style w:type="character" w:styleId="Seitenzahl">
    <w:name w:val="page number"/>
    <w:basedOn w:val="Absatz-Standardschriftart"/>
    <w:uiPriority w:val="99"/>
    <w:semiHidden/>
    <w:unhideWhenUsed/>
    <w:rsid w:val="00B846F7"/>
  </w:style>
  <w:style w:type="paragraph" w:styleId="Listenabsatz">
    <w:name w:val="List Paragraph"/>
    <w:basedOn w:val="Standard"/>
    <w:uiPriority w:val="34"/>
    <w:qFormat/>
    <w:rsid w:val="00982F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069604">
      <w:bodyDiv w:val="1"/>
      <w:marLeft w:val="0"/>
      <w:marRight w:val="0"/>
      <w:marTop w:val="0"/>
      <w:marBottom w:val="0"/>
      <w:divBdr>
        <w:top w:val="none" w:sz="0" w:space="0" w:color="auto"/>
        <w:left w:val="none" w:sz="0" w:space="0" w:color="auto"/>
        <w:bottom w:val="none" w:sz="0" w:space="0" w:color="auto"/>
        <w:right w:val="none" w:sz="0" w:space="0" w:color="auto"/>
      </w:divBdr>
    </w:div>
    <w:div w:id="18753423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eran.academy/it/area-download-forum-diritto-penale-internazional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obert.simon@euphur.org"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603</Words>
  <Characters>3805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4400</CharactersWithSpaces>
  <SharedDoc>false</SharedDoc>
  <HLinks>
    <vt:vector size="6" baseType="variant">
      <vt:variant>
        <vt:i4>2555986</vt:i4>
      </vt:variant>
      <vt:variant>
        <vt:i4>-1</vt:i4>
      </vt:variant>
      <vt:variant>
        <vt:i4>2049</vt:i4>
      </vt:variant>
      <vt:variant>
        <vt:i4>1</vt:i4>
      </vt:variant>
      <vt:variant>
        <vt:lpwstr>euphur_logo_print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Simon</dc:creator>
  <cp:keywords/>
  <dc:description/>
  <cp:lastModifiedBy>Simon Robert</cp:lastModifiedBy>
  <cp:revision>9</cp:revision>
  <dcterms:created xsi:type="dcterms:W3CDTF">2024-04-10T08:22:00Z</dcterms:created>
  <dcterms:modified xsi:type="dcterms:W3CDTF">2024-04-10T15:14:00Z</dcterms:modified>
</cp:coreProperties>
</file>