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84F94"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b/>
          <w:bCs/>
          <w:color w:val="222222"/>
          <w:kern w:val="0"/>
          <w:sz w:val="22"/>
          <w:szCs w:val="22"/>
          <w:lang w:val="de-DE" w:eastAsia="it-IT"/>
          <w14:ligatures w14:val="none"/>
        </w:rPr>
        <w:t>GEMEINSAM NEUE WEGE BESCHREITEN</w:t>
      </w:r>
    </w:p>
    <w:p w14:paraId="2161D7D4"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b/>
          <w:bCs/>
          <w:color w:val="222222"/>
          <w:kern w:val="0"/>
          <w:sz w:val="22"/>
          <w:szCs w:val="22"/>
          <w:lang w:val="de-DE" w:eastAsia="it-IT"/>
          <w14:ligatures w14:val="none"/>
        </w:rPr>
        <w:t> </w:t>
      </w:r>
    </w:p>
    <w:p w14:paraId="41A1AB9E"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Das Projekt „</w:t>
      </w:r>
      <w:proofErr w:type="spellStart"/>
      <w:r w:rsidRPr="00C54129">
        <w:rPr>
          <w:rFonts w:ascii="Arial" w:eastAsia="Times New Roman" w:hAnsi="Arial" w:cs="Arial"/>
          <w:color w:val="222222"/>
          <w:kern w:val="0"/>
          <w:sz w:val="22"/>
          <w:szCs w:val="22"/>
          <w:lang w:val="de-DE" w:eastAsia="it-IT"/>
          <w14:ligatures w14:val="none"/>
        </w:rPr>
        <w:t>Sollievo</w:t>
      </w:r>
      <w:proofErr w:type="spellEnd"/>
      <w:r w:rsidRPr="00C54129">
        <w:rPr>
          <w:rFonts w:ascii="Arial" w:eastAsia="Times New Roman" w:hAnsi="Arial" w:cs="Arial"/>
          <w:color w:val="222222"/>
          <w:kern w:val="0"/>
          <w:sz w:val="22"/>
          <w:szCs w:val="22"/>
          <w:lang w:val="de-DE" w:eastAsia="it-IT"/>
          <w14:ligatures w14:val="none"/>
        </w:rPr>
        <w:t xml:space="preserve"> Miteinander“ ist das erste seiner Art, bei dem ein Bankunternehmen, in diesem Falle die Volksbank Südtirol und der Verein Alzheimer Südtirol ASAA aktiv zusammenarbeiten. Es läuft aktuell über einen Zeitraum von 3 Jahren.</w:t>
      </w:r>
    </w:p>
    <w:p w14:paraId="7241B0CD"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Es gilt hervorzuheben, dass es neben der finanziellen Unterstützung über ca. 15.000 Euro im Jahr, einen weiteren Pluspunkt zu nennen gilt: der Verlauf der Angebote im Rahmen des genannten Projekts werden wissenschaftlich begleitet und ausgewertet. Das stellt so der Generaldirektor der Volksbank Alberto Naef einen unverzichtbaren Mehrwert dar, denn Hilfe soll ja effizient bei den Menschen ankommen!</w:t>
      </w:r>
    </w:p>
    <w:p w14:paraId="5D289198"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Der Hintergrund ist ganz einfach erklärt: der Verein Alzheimer Südtirol, so deren Präsident Ulrich Seitz will dort ansetzen, wo sich die Öffentliche Hand schwertut und effektiv Mängel offensichtlich sind. Tatsache ist, dass es nicht nur die langen Wartezeiten für eine Erstvisite beziehungsweise für programmierte fachärztliche Leistungen (und hier sprechen wir von 6-10 Monaten landesweit im Durchschnitt), oder die belastenden Verzögerungen bei Pflegeeinstufung mit Wartezeiten bis ebenso 10 Monaten sind, die den Betroffenen zu schaffen machen, sondern immer öfters die Schwierigkeiten, sich zu Hause mit einem Pflegefall zu organisieren. Und da setzen wir mit dem genannten Projekt „</w:t>
      </w:r>
      <w:proofErr w:type="spellStart"/>
      <w:r w:rsidRPr="00C54129">
        <w:rPr>
          <w:rFonts w:ascii="Arial" w:eastAsia="Times New Roman" w:hAnsi="Arial" w:cs="Arial"/>
          <w:color w:val="222222"/>
          <w:kern w:val="0"/>
          <w:sz w:val="22"/>
          <w:szCs w:val="22"/>
          <w:lang w:val="de-DE" w:eastAsia="it-IT"/>
          <w14:ligatures w14:val="none"/>
        </w:rPr>
        <w:t>Sollievo</w:t>
      </w:r>
      <w:proofErr w:type="spellEnd"/>
      <w:r w:rsidRPr="00C54129">
        <w:rPr>
          <w:rFonts w:ascii="Arial" w:eastAsia="Times New Roman" w:hAnsi="Arial" w:cs="Arial"/>
          <w:color w:val="222222"/>
          <w:kern w:val="0"/>
          <w:sz w:val="22"/>
          <w:szCs w:val="22"/>
          <w:lang w:val="de-DE" w:eastAsia="it-IT"/>
          <w14:ligatures w14:val="none"/>
        </w:rPr>
        <w:t>-Miteinander“ an, betont Seitz.</w:t>
      </w:r>
    </w:p>
    <w:p w14:paraId="3DB99C4E" w14:textId="77777777" w:rsidR="00C54129" w:rsidRDefault="00C54129" w:rsidP="00C54129">
      <w:pPr>
        <w:shd w:val="clear" w:color="auto" w:fill="FFFFFF"/>
        <w:rPr>
          <w:rFonts w:ascii="Arial" w:eastAsia="Times New Roman" w:hAnsi="Arial" w:cs="Arial"/>
          <w:color w:val="222222"/>
          <w:kern w:val="0"/>
          <w:sz w:val="22"/>
          <w:szCs w:val="22"/>
          <w:lang w:val="de-DE" w:eastAsia="it-IT"/>
          <w14:ligatures w14:val="none"/>
        </w:rPr>
      </w:pPr>
    </w:p>
    <w:p w14:paraId="78666E6C" w14:textId="7D1C3210"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Das erfreuliche Ergebnis wurde nun vorgestellt und lässt sich sehen:</w:t>
      </w:r>
    </w:p>
    <w:p w14:paraId="0CA72F41"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Courier New" w:eastAsia="Times New Roman" w:hAnsi="Courier New" w:cs="Courier New"/>
          <w:color w:val="222222"/>
          <w:kern w:val="0"/>
          <w:sz w:val="22"/>
          <w:szCs w:val="22"/>
          <w:lang w:val="de-DE" w:eastAsia="it-IT"/>
          <w14:ligatures w14:val="none"/>
        </w:rPr>
        <w:t>o</w:t>
      </w:r>
      <w:r w:rsidRPr="00C54129">
        <w:rPr>
          <w:rFonts w:ascii="Times New Roman" w:eastAsia="Times New Roman" w:hAnsi="Times New Roman" w:cs="Times New Roman"/>
          <w:color w:val="222222"/>
          <w:kern w:val="0"/>
          <w:sz w:val="14"/>
          <w:szCs w:val="14"/>
          <w:lang w:val="de-DE" w:eastAsia="it-IT"/>
          <w14:ligatures w14:val="none"/>
        </w:rPr>
        <w:t>        </w:t>
      </w:r>
      <w:r w:rsidRPr="00C54129">
        <w:rPr>
          <w:rFonts w:ascii="Arial" w:eastAsia="Times New Roman" w:hAnsi="Arial" w:cs="Arial"/>
          <w:color w:val="222222"/>
          <w:kern w:val="0"/>
          <w:sz w:val="22"/>
          <w:szCs w:val="22"/>
          <w:lang w:val="de-DE" w:eastAsia="it-IT"/>
          <w14:ligatures w14:val="none"/>
        </w:rPr>
        <w:t>524 Personen haben landesweit kostenlose Leistungen in Anspruch genommen (vor allem 3 Therapieeinheiten über Screenings, Ergotherapie, Logopädie, psychologischen Support, Rechtsberatung, Beratung zur Sachwalterschaft und besonders auch die niederschwelligen Angebote der Einzelgespräche und des Austauschs in der Selbsthilfe)</w:t>
      </w:r>
    </w:p>
    <w:p w14:paraId="04CC9A6C"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Courier New" w:eastAsia="Times New Roman" w:hAnsi="Courier New" w:cs="Courier New"/>
          <w:color w:val="222222"/>
          <w:kern w:val="0"/>
          <w:sz w:val="22"/>
          <w:szCs w:val="22"/>
          <w:lang w:val="de-DE" w:eastAsia="it-IT"/>
          <w14:ligatures w14:val="none"/>
        </w:rPr>
        <w:t>o</w:t>
      </w:r>
      <w:r w:rsidRPr="00C54129">
        <w:rPr>
          <w:rFonts w:ascii="Times New Roman" w:eastAsia="Times New Roman" w:hAnsi="Times New Roman" w:cs="Times New Roman"/>
          <w:color w:val="222222"/>
          <w:kern w:val="0"/>
          <w:sz w:val="14"/>
          <w:szCs w:val="14"/>
          <w:lang w:val="de-DE" w:eastAsia="it-IT"/>
          <w14:ligatures w14:val="none"/>
        </w:rPr>
        <w:t>        </w:t>
      </w:r>
      <w:r w:rsidRPr="00C54129">
        <w:rPr>
          <w:rFonts w:ascii="Arial" w:eastAsia="Times New Roman" w:hAnsi="Arial" w:cs="Arial"/>
          <w:color w:val="222222"/>
          <w:kern w:val="0"/>
          <w:sz w:val="22"/>
          <w:szCs w:val="22"/>
          <w:lang w:val="de-DE" w:eastAsia="it-IT"/>
          <w14:ligatures w14:val="none"/>
        </w:rPr>
        <w:t>Über 1.300 Personen wurden durch Informationsveranstaltungen erreicht</w:t>
      </w:r>
    </w:p>
    <w:p w14:paraId="384CD17D"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Courier New" w:eastAsia="Times New Roman" w:hAnsi="Courier New" w:cs="Courier New"/>
          <w:color w:val="222222"/>
          <w:kern w:val="0"/>
          <w:sz w:val="22"/>
          <w:szCs w:val="22"/>
          <w:lang w:val="de-DE" w:eastAsia="it-IT"/>
          <w14:ligatures w14:val="none"/>
        </w:rPr>
        <w:t>o</w:t>
      </w:r>
      <w:r w:rsidRPr="00C54129">
        <w:rPr>
          <w:rFonts w:ascii="Times New Roman" w:eastAsia="Times New Roman" w:hAnsi="Times New Roman" w:cs="Times New Roman"/>
          <w:color w:val="222222"/>
          <w:kern w:val="0"/>
          <w:sz w:val="14"/>
          <w:szCs w:val="14"/>
          <w:lang w:val="de-DE" w:eastAsia="it-IT"/>
          <w14:ligatures w14:val="none"/>
        </w:rPr>
        <w:t>        </w:t>
      </w:r>
      <w:r w:rsidRPr="00C54129">
        <w:rPr>
          <w:rFonts w:ascii="Arial" w:eastAsia="Times New Roman" w:hAnsi="Arial" w:cs="Arial"/>
          <w:color w:val="222222"/>
          <w:kern w:val="0"/>
          <w:sz w:val="22"/>
          <w:szCs w:val="22"/>
          <w:lang w:val="de-DE" w:eastAsia="it-IT"/>
          <w14:ligatures w14:val="none"/>
        </w:rPr>
        <w:t>158 kognitive Screenings durchgeführt</w:t>
      </w:r>
    </w:p>
    <w:p w14:paraId="760D8159"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Courier New" w:eastAsia="Times New Roman" w:hAnsi="Courier New" w:cs="Courier New"/>
          <w:color w:val="222222"/>
          <w:kern w:val="0"/>
          <w:sz w:val="22"/>
          <w:szCs w:val="22"/>
          <w:lang w:val="de-DE" w:eastAsia="it-IT"/>
          <w14:ligatures w14:val="none"/>
        </w:rPr>
        <w:t>o</w:t>
      </w:r>
      <w:r w:rsidRPr="00C54129">
        <w:rPr>
          <w:rFonts w:ascii="Times New Roman" w:eastAsia="Times New Roman" w:hAnsi="Times New Roman" w:cs="Times New Roman"/>
          <w:color w:val="222222"/>
          <w:kern w:val="0"/>
          <w:sz w:val="14"/>
          <w:szCs w:val="14"/>
          <w:lang w:val="de-DE" w:eastAsia="it-IT"/>
          <w14:ligatures w14:val="none"/>
        </w:rPr>
        <w:t>        </w:t>
      </w:r>
      <w:r w:rsidRPr="00C54129">
        <w:rPr>
          <w:rFonts w:ascii="Arial" w:eastAsia="Times New Roman" w:hAnsi="Arial" w:cs="Arial"/>
          <w:color w:val="222222"/>
          <w:kern w:val="0"/>
          <w:sz w:val="22"/>
          <w:szCs w:val="22"/>
          <w:lang w:val="de-DE" w:eastAsia="it-IT"/>
          <w14:ligatures w14:val="none"/>
        </w:rPr>
        <w:t>117 ergotherapeutische Leistungen wurden erbracht</w:t>
      </w:r>
    </w:p>
    <w:p w14:paraId="7F282478"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Courier New" w:eastAsia="Times New Roman" w:hAnsi="Courier New" w:cs="Courier New"/>
          <w:color w:val="222222"/>
          <w:kern w:val="0"/>
          <w:sz w:val="22"/>
          <w:szCs w:val="22"/>
          <w:lang w:val="de-DE" w:eastAsia="it-IT"/>
          <w14:ligatures w14:val="none"/>
        </w:rPr>
        <w:t>o</w:t>
      </w:r>
      <w:r w:rsidRPr="00C54129">
        <w:rPr>
          <w:rFonts w:ascii="Times New Roman" w:eastAsia="Times New Roman" w:hAnsi="Times New Roman" w:cs="Times New Roman"/>
          <w:color w:val="222222"/>
          <w:kern w:val="0"/>
          <w:sz w:val="14"/>
          <w:szCs w:val="14"/>
          <w:lang w:val="de-DE" w:eastAsia="it-IT"/>
          <w14:ligatures w14:val="none"/>
        </w:rPr>
        <w:t>        </w:t>
      </w:r>
      <w:r w:rsidRPr="00C54129">
        <w:rPr>
          <w:rFonts w:ascii="Arial" w:eastAsia="Times New Roman" w:hAnsi="Arial" w:cs="Arial"/>
          <w:color w:val="222222"/>
          <w:kern w:val="0"/>
          <w:sz w:val="22"/>
          <w:szCs w:val="22"/>
          <w:lang w:val="de-DE" w:eastAsia="it-IT"/>
          <w14:ligatures w14:val="none"/>
        </w:rPr>
        <w:t>88 Sitzungen im Bereich Validation wurden garantiert</w:t>
      </w:r>
    </w:p>
    <w:p w14:paraId="420C1A70"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Courier New" w:eastAsia="Times New Roman" w:hAnsi="Courier New" w:cs="Courier New"/>
          <w:color w:val="222222"/>
          <w:kern w:val="0"/>
          <w:sz w:val="22"/>
          <w:szCs w:val="22"/>
          <w:lang w:val="de-DE" w:eastAsia="it-IT"/>
          <w14:ligatures w14:val="none"/>
        </w:rPr>
        <w:t>o</w:t>
      </w:r>
      <w:r w:rsidRPr="00C54129">
        <w:rPr>
          <w:rFonts w:ascii="Times New Roman" w:eastAsia="Times New Roman" w:hAnsi="Times New Roman" w:cs="Times New Roman"/>
          <w:color w:val="222222"/>
          <w:kern w:val="0"/>
          <w:sz w:val="14"/>
          <w:szCs w:val="14"/>
          <w:lang w:val="de-DE" w:eastAsia="it-IT"/>
          <w14:ligatures w14:val="none"/>
        </w:rPr>
        <w:t>        </w:t>
      </w:r>
      <w:r w:rsidRPr="00C54129">
        <w:rPr>
          <w:rFonts w:ascii="Arial" w:eastAsia="Times New Roman" w:hAnsi="Arial" w:cs="Arial"/>
          <w:color w:val="222222"/>
          <w:kern w:val="0"/>
          <w:sz w:val="22"/>
          <w:szCs w:val="22"/>
          <w:lang w:val="de-DE" w:eastAsia="it-IT"/>
          <w14:ligatures w14:val="none"/>
        </w:rPr>
        <w:t>87 allgemeine Beratungen ebenso geschultert</w:t>
      </w:r>
    </w:p>
    <w:p w14:paraId="655F047D"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Courier New" w:eastAsia="Times New Roman" w:hAnsi="Courier New" w:cs="Courier New"/>
          <w:color w:val="222222"/>
          <w:kern w:val="0"/>
          <w:sz w:val="22"/>
          <w:szCs w:val="22"/>
          <w:lang w:val="de-DE" w:eastAsia="it-IT"/>
          <w14:ligatures w14:val="none"/>
        </w:rPr>
        <w:t>o</w:t>
      </w:r>
      <w:r w:rsidRPr="00C54129">
        <w:rPr>
          <w:rFonts w:ascii="Times New Roman" w:eastAsia="Times New Roman" w:hAnsi="Times New Roman" w:cs="Times New Roman"/>
          <w:color w:val="222222"/>
          <w:kern w:val="0"/>
          <w:sz w:val="14"/>
          <w:szCs w:val="14"/>
          <w:lang w:val="de-DE" w:eastAsia="it-IT"/>
          <w14:ligatures w14:val="none"/>
        </w:rPr>
        <w:t>        </w:t>
      </w:r>
      <w:r w:rsidRPr="00C54129">
        <w:rPr>
          <w:rFonts w:ascii="Arial" w:eastAsia="Times New Roman" w:hAnsi="Arial" w:cs="Arial"/>
          <w:color w:val="222222"/>
          <w:kern w:val="0"/>
          <w:sz w:val="22"/>
          <w:szCs w:val="22"/>
          <w:lang w:val="de-DE" w:eastAsia="it-IT"/>
          <w14:ligatures w14:val="none"/>
        </w:rPr>
        <w:t>62 psychologische Hilfestellungen wurden angefragt</w:t>
      </w:r>
    </w:p>
    <w:p w14:paraId="093C2C65"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Courier New" w:eastAsia="Times New Roman" w:hAnsi="Courier New" w:cs="Courier New"/>
          <w:color w:val="222222"/>
          <w:kern w:val="0"/>
          <w:sz w:val="22"/>
          <w:szCs w:val="22"/>
          <w:lang w:val="de-DE" w:eastAsia="it-IT"/>
          <w14:ligatures w14:val="none"/>
        </w:rPr>
        <w:t>o</w:t>
      </w:r>
      <w:r w:rsidRPr="00C54129">
        <w:rPr>
          <w:rFonts w:ascii="Times New Roman" w:eastAsia="Times New Roman" w:hAnsi="Times New Roman" w:cs="Times New Roman"/>
          <w:color w:val="222222"/>
          <w:kern w:val="0"/>
          <w:sz w:val="14"/>
          <w:szCs w:val="14"/>
          <w:lang w:val="de-DE" w:eastAsia="it-IT"/>
          <w14:ligatures w14:val="none"/>
        </w:rPr>
        <w:t>        </w:t>
      </w:r>
      <w:r w:rsidRPr="00C54129">
        <w:rPr>
          <w:rFonts w:ascii="Arial" w:eastAsia="Times New Roman" w:hAnsi="Arial" w:cs="Arial"/>
          <w:color w:val="222222"/>
          <w:kern w:val="0"/>
          <w:sz w:val="22"/>
          <w:szCs w:val="22"/>
          <w:lang w:val="de-DE" w:eastAsia="it-IT"/>
          <w14:ligatures w14:val="none"/>
        </w:rPr>
        <w:t>53 spezifische Rechtsberatungen wurden vereinbart</w:t>
      </w:r>
    </w:p>
    <w:p w14:paraId="647FD144"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Courier New" w:eastAsia="Times New Roman" w:hAnsi="Courier New" w:cs="Courier New"/>
          <w:color w:val="222222"/>
          <w:kern w:val="0"/>
          <w:sz w:val="22"/>
          <w:szCs w:val="22"/>
          <w:lang w:val="de-DE" w:eastAsia="it-IT"/>
          <w14:ligatures w14:val="none"/>
        </w:rPr>
        <w:t>o</w:t>
      </w:r>
      <w:r w:rsidRPr="00C54129">
        <w:rPr>
          <w:rFonts w:ascii="Times New Roman" w:eastAsia="Times New Roman" w:hAnsi="Times New Roman" w:cs="Times New Roman"/>
          <w:color w:val="222222"/>
          <w:kern w:val="0"/>
          <w:sz w:val="14"/>
          <w:szCs w:val="14"/>
          <w:lang w:val="de-DE" w:eastAsia="it-IT"/>
          <w14:ligatures w14:val="none"/>
        </w:rPr>
        <w:t>        </w:t>
      </w:r>
      <w:r w:rsidRPr="00C54129">
        <w:rPr>
          <w:rFonts w:ascii="Arial" w:eastAsia="Times New Roman" w:hAnsi="Arial" w:cs="Arial"/>
          <w:color w:val="222222"/>
          <w:kern w:val="0"/>
          <w:sz w:val="22"/>
          <w:szCs w:val="22"/>
          <w:lang w:val="de-DE" w:eastAsia="it-IT"/>
          <w14:ligatures w14:val="none"/>
        </w:rPr>
        <w:t>20 Informationsveranstaltungen haben stattgefunden</w:t>
      </w:r>
    </w:p>
    <w:p w14:paraId="168C0ED9"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Courier New" w:eastAsia="Times New Roman" w:hAnsi="Courier New" w:cs="Courier New"/>
          <w:color w:val="222222"/>
          <w:kern w:val="0"/>
          <w:sz w:val="22"/>
          <w:szCs w:val="22"/>
          <w:lang w:val="de-DE" w:eastAsia="it-IT"/>
          <w14:ligatures w14:val="none"/>
        </w:rPr>
        <w:t>o</w:t>
      </w:r>
      <w:r w:rsidRPr="00C54129">
        <w:rPr>
          <w:rFonts w:ascii="Times New Roman" w:eastAsia="Times New Roman" w:hAnsi="Times New Roman" w:cs="Times New Roman"/>
          <w:color w:val="222222"/>
          <w:kern w:val="0"/>
          <w:sz w:val="14"/>
          <w:szCs w:val="14"/>
          <w:lang w:val="de-DE" w:eastAsia="it-IT"/>
          <w14:ligatures w14:val="none"/>
        </w:rPr>
        <w:t>        </w:t>
      </w:r>
      <w:r w:rsidRPr="00C54129">
        <w:rPr>
          <w:rFonts w:ascii="Arial" w:eastAsia="Times New Roman" w:hAnsi="Arial" w:cs="Arial"/>
          <w:color w:val="222222"/>
          <w:kern w:val="0"/>
          <w:sz w:val="22"/>
          <w:szCs w:val="22"/>
          <w:lang w:val="de-DE" w:eastAsia="it-IT"/>
          <w14:ligatures w14:val="none"/>
        </w:rPr>
        <w:t>10 Sensibilisierungsveranstaltungen wurden auf die Beine gestellt.</w:t>
      </w:r>
    </w:p>
    <w:p w14:paraId="162258F3"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 </w:t>
      </w:r>
    </w:p>
    <w:p w14:paraId="3EBB2C02"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Es wird präzisiert, dass in 65% der 158 durchgeführten Screenings der Verdacht auf Alzheimer bzw. Demenzsymptome bestätigt wurde. In 35% der Fälle wurde hingegen eine starke Depression, Parkinsonanzeichen oder ein Hinweis auf MS festgestellt.</w:t>
      </w:r>
    </w:p>
    <w:p w14:paraId="2D941860"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 </w:t>
      </w:r>
    </w:p>
    <w:p w14:paraId="2577F7F0"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Profil der vom Projekt erreichten Personen</w:t>
      </w:r>
    </w:p>
    <w:p w14:paraId="066F7C98"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Die meisten Begünstigten sind über 60 Jahre alt, doch das Projekt richtet sich auch an jüngere Altersgruppen, um den Bedarf frühzeitig zu erkennen. Die hohe Zahl der alleinlebenden Begünstigten zeigt, dass das Projekt sowohl auf Situationen der Gebrechlichkeit und der Isolationsgefahr als auch auf den Unterstützungsbedarf der Pflegepersonen eingeht.</w:t>
      </w:r>
    </w:p>
    <w:p w14:paraId="7E0B94DA" w14:textId="77777777" w:rsidR="00C54129" w:rsidRPr="00C54129" w:rsidRDefault="00C54129" w:rsidP="00C54129">
      <w:pPr>
        <w:numPr>
          <w:ilvl w:val="0"/>
          <w:numId w:val="1"/>
        </w:numPr>
        <w:shd w:val="clear" w:color="auto" w:fill="FFFFFF"/>
        <w:rPr>
          <w:rFonts w:ascii="Aptos" w:eastAsia="Times New Roman" w:hAnsi="Aptos" w:cs="Arial"/>
          <w:color w:val="222222"/>
          <w:kern w:val="0"/>
          <w:lang w:eastAsia="it-IT"/>
          <w14:ligatures w14:val="none"/>
        </w:rPr>
      </w:pPr>
      <w:proofErr w:type="spellStart"/>
      <w:r w:rsidRPr="00C54129">
        <w:rPr>
          <w:rFonts w:ascii="Aptos" w:eastAsia="Times New Roman" w:hAnsi="Aptos" w:cs="Arial"/>
          <w:color w:val="222222"/>
          <w:kern w:val="0"/>
          <w:sz w:val="22"/>
          <w:szCs w:val="22"/>
          <w:lang w:eastAsia="it-IT"/>
          <w14:ligatures w14:val="none"/>
        </w:rPr>
        <w:t>Informations</w:t>
      </w:r>
      <w:proofErr w:type="spellEnd"/>
      <w:r w:rsidRPr="00C54129">
        <w:rPr>
          <w:rFonts w:ascii="Aptos" w:eastAsia="Times New Roman" w:hAnsi="Aptos" w:cs="Arial"/>
          <w:color w:val="222222"/>
          <w:kern w:val="0"/>
          <w:sz w:val="22"/>
          <w:szCs w:val="22"/>
          <w:lang w:eastAsia="it-IT"/>
          <w14:ligatures w14:val="none"/>
        </w:rPr>
        <w:t xml:space="preserve">- und </w:t>
      </w:r>
      <w:proofErr w:type="spellStart"/>
      <w:r w:rsidRPr="00C54129">
        <w:rPr>
          <w:rFonts w:ascii="Aptos" w:eastAsia="Times New Roman" w:hAnsi="Aptos" w:cs="Arial"/>
          <w:color w:val="222222"/>
          <w:kern w:val="0"/>
          <w:sz w:val="22"/>
          <w:szCs w:val="22"/>
          <w:lang w:eastAsia="it-IT"/>
          <w14:ligatures w14:val="none"/>
        </w:rPr>
        <w:t>Sensibilisierungsveranstaltungen</w:t>
      </w:r>
      <w:proofErr w:type="spellEnd"/>
      <w:r w:rsidRPr="00C54129">
        <w:rPr>
          <w:rFonts w:ascii="Aptos" w:eastAsia="Times New Roman" w:hAnsi="Aptos" w:cs="Arial"/>
          <w:color w:val="222222"/>
          <w:kern w:val="0"/>
          <w:sz w:val="22"/>
          <w:szCs w:val="22"/>
          <w:lang w:eastAsia="it-IT"/>
          <w14:ligatures w14:val="none"/>
        </w:rPr>
        <w:t>:</w:t>
      </w:r>
    </w:p>
    <w:p w14:paraId="1D5A73E5" w14:textId="77777777" w:rsidR="00C54129" w:rsidRPr="00C54129" w:rsidRDefault="00C54129" w:rsidP="00C54129">
      <w:pPr>
        <w:numPr>
          <w:ilvl w:val="0"/>
          <w:numId w:val="1"/>
        </w:numPr>
        <w:shd w:val="clear" w:color="auto" w:fill="FFFFFF"/>
        <w:ind w:left="945"/>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20 Informationsveranstaltungen oder -abende, die direkt vom Verein Alzheimer Südtirol ASAA landesweit organisiert sowie 10 externe Veranstaltungen, bei denen das Projekt „</w:t>
      </w:r>
      <w:proofErr w:type="spellStart"/>
      <w:r w:rsidRPr="00C54129">
        <w:rPr>
          <w:rFonts w:ascii="Arial" w:eastAsia="Times New Roman" w:hAnsi="Arial" w:cs="Arial"/>
          <w:color w:val="222222"/>
          <w:kern w:val="0"/>
          <w:sz w:val="22"/>
          <w:szCs w:val="22"/>
          <w:lang w:val="de-DE" w:eastAsia="it-IT"/>
          <w14:ligatures w14:val="none"/>
        </w:rPr>
        <w:t>Sollievo</w:t>
      </w:r>
      <w:proofErr w:type="spellEnd"/>
      <w:r w:rsidRPr="00C54129">
        <w:rPr>
          <w:rFonts w:ascii="Arial" w:eastAsia="Times New Roman" w:hAnsi="Arial" w:cs="Arial"/>
          <w:color w:val="222222"/>
          <w:kern w:val="0"/>
          <w:sz w:val="22"/>
          <w:szCs w:val="22"/>
          <w:lang w:val="de-DE" w:eastAsia="it-IT"/>
          <w14:ligatures w14:val="none"/>
        </w:rPr>
        <w:t>“ der Öffentlichkeit vorgestellt wurde</w:t>
      </w:r>
    </w:p>
    <w:p w14:paraId="321CE60B"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 </w:t>
      </w:r>
    </w:p>
    <w:p w14:paraId="19B20346"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Die Wirkungsergebnisse, die durch die beauftragen Forscher des spezialisierten Zentrums „</w:t>
      </w:r>
      <w:proofErr w:type="spellStart"/>
      <w:r w:rsidRPr="00C54129">
        <w:rPr>
          <w:rFonts w:ascii="Arial" w:eastAsia="Times New Roman" w:hAnsi="Arial" w:cs="Arial"/>
          <w:color w:val="222222"/>
          <w:kern w:val="0"/>
          <w:sz w:val="22"/>
          <w:szCs w:val="22"/>
          <w:lang w:val="de-DE" w:eastAsia="it-IT"/>
          <w14:ligatures w14:val="none"/>
        </w:rPr>
        <w:t>Triadi</w:t>
      </w:r>
      <w:proofErr w:type="spellEnd"/>
      <w:r w:rsidRPr="00C54129">
        <w:rPr>
          <w:rFonts w:ascii="Arial" w:eastAsia="Times New Roman" w:hAnsi="Arial" w:cs="Arial"/>
          <w:color w:val="222222"/>
          <w:kern w:val="0"/>
          <w:sz w:val="22"/>
          <w:szCs w:val="22"/>
          <w:lang w:val="de-DE" w:eastAsia="it-IT"/>
          <w14:ligatures w14:val="none"/>
        </w:rPr>
        <w:t>“, das mit der Südtiroler Volksbank kooperiert, erhoben wurden, sind nun konkret folgende: </w:t>
      </w:r>
    </w:p>
    <w:p w14:paraId="5D344EA6"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 </w:t>
      </w:r>
    </w:p>
    <w:p w14:paraId="3ABA1550"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GENERIERTER WIRTSCHAFTLICHER WERT:</w:t>
      </w:r>
    </w:p>
    <w:p w14:paraId="0FD08431" w14:textId="77777777" w:rsidR="00C54129" w:rsidRPr="00C54129" w:rsidRDefault="00C54129" w:rsidP="00C54129">
      <w:pPr>
        <w:numPr>
          <w:ilvl w:val="0"/>
          <w:numId w:val="2"/>
        </w:numPr>
        <w:shd w:val="clear" w:color="auto" w:fill="FFFFFF"/>
        <w:ind w:left="945"/>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Kosteneinsparungen durch den Zugang zu Leistungen</w:t>
      </w:r>
    </w:p>
    <w:p w14:paraId="4D6C1561" w14:textId="77777777" w:rsidR="00C54129" w:rsidRPr="00C54129" w:rsidRDefault="00C54129" w:rsidP="00C54129">
      <w:pPr>
        <w:numPr>
          <w:ilvl w:val="0"/>
          <w:numId w:val="2"/>
        </w:numPr>
        <w:shd w:val="clear" w:color="auto" w:fill="FFFFFF"/>
        <w:ind w:left="945"/>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Verbesserung der Lebensqualität für Begünstigte und Pflegekräfte</w:t>
      </w:r>
    </w:p>
    <w:p w14:paraId="467D1250"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lastRenderedPageBreak/>
        <w:t>Das Projekt „</w:t>
      </w:r>
      <w:proofErr w:type="spellStart"/>
      <w:r w:rsidRPr="00C54129">
        <w:rPr>
          <w:rFonts w:ascii="Arial" w:eastAsia="Times New Roman" w:hAnsi="Arial" w:cs="Arial"/>
          <w:color w:val="222222"/>
          <w:kern w:val="0"/>
          <w:sz w:val="22"/>
          <w:szCs w:val="22"/>
          <w:lang w:val="de-DE" w:eastAsia="it-IT"/>
          <w14:ligatures w14:val="none"/>
        </w:rPr>
        <w:t>Sollievo</w:t>
      </w:r>
      <w:proofErr w:type="spellEnd"/>
      <w:r w:rsidRPr="00C54129">
        <w:rPr>
          <w:rFonts w:ascii="Arial" w:eastAsia="Times New Roman" w:hAnsi="Arial" w:cs="Arial"/>
          <w:color w:val="222222"/>
          <w:kern w:val="0"/>
          <w:sz w:val="22"/>
          <w:szCs w:val="22"/>
          <w:lang w:val="de-DE" w:eastAsia="it-IT"/>
          <w14:ligatures w14:val="none"/>
        </w:rPr>
        <w:t>-Miteinander“ zeigt zudem, dass Investitionen in Dienste, die leicht zugänglich sind, einen echten und messbaren Mehrwert für die Menschen, die Familien und das Territorium schaffen</w:t>
      </w:r>
    </w:p>
    <w:p w14:paraId="47346C5E" w14:textId="77777777" w:rsidR="00C54129" w:rsidRPr="00C54129" w:rsidRDefault="00C54129" w:rsidP="00C54129">
      <w:pPr>
        <w:numPr>
          <w:ilvl w:val="0"/>
          <w:numId w:val="3"/>
        </w:numPr>
        <w:shd w:val="clear" w:color="auto" w:fill="FFFFFF"/>
        <w:ind w:left="945"/>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Konkrete und strukturierte Unterstützung für Menschen mit Demenz und Pflegekräfte</w:t>
      </w:r>
    </w:p>
    <w:p w14:paraId="412E1BCE" w14:textId="77777777" w:rsidR="00C54129" w:rsidRPr="00C54129" w:rsidRDefault="00C54129" w:rsidP="00C54129">
      <w:pPr>
        <w:numPr>
          <w:ilvl w:val="0"/>
          <w:numId w:val="4"/>
        </w:numPr>
        <w:shd w:val="clear" w:color="auto" w:fill="FFFFFF"/>
        <w:ind w:left="945"/>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Schnellerer Zugang zur Versorgung durch den Abbau wirtschaftlicher, organisatorischer und informativer Barrieren</w:t>
      </w:r>
    </w:p>
    <w:p w14:paraId="20ED7685" w14:textId="77777777" w:rsidR="00C54129" w:rsidRPr="00C54129" w:rsidRDefault="00C54129" w:rsidP="00C54129">
      <w:pPr>
        <w:numPr>
          <w:ilvl w:val="0"/>
          <w:numId w:val="4"/>
        </w:numPr>
        <w:shd w:val="clear" w:color="auto" w:fill="FFFFFF"/>
        <w:ind w:left="945"/>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Verbesserung des persönlichen Wohlbefindens, Stärkung der Selbstständigkeit, des Selbstvertrauens und der Gelassenheit der betreuten Personen sowie Verringerung des Stresses bei den Pflegekräften</w:t>
      </w:r>
    </w:p>
    <w:p w14:paraId="50E88722"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 </w:t>
      </w:r>
    </w:p>
    <w:p w14:paraId="039513BF" w14:textId="77777777" w:rsidR="00C54129" w:rsidRPr="00C54129" w:rsidRDefault="00C54129" w:rsidP="00C54129">
      <w:pPr>
        <w:shd w:val="clear" w:color="auto" w:fill="FFFFFF"/>
        <w:rPr>
          <w:rFonts w:ascii="Arial" w:eastAsia="Times New Roman" w:hAnsi="Arial" w:cs="Arial"/>
          <w:color w:val="222222"/>
          <w:kern w:val="0"/>
          <w:lang w:eastAsia="it-IT"/>
          <w14:ligatures w14:val="none"/>
        </w:rPr>
      </w:pPr>
      <w:r w:rsidRPr="00C54129">
        <w:rPr>
          <w:rFonts w:ascii="Arial" w:eastAsia="Times New Roman" w:hAnsi="Arial" w:cs="Arial"/>
          <w:color w:val="222222"/>
          <w:kern w:val="0"/>
          <w:sz w:val="22"/>
          <w:szCs w:val="22"/>
          <w:lang w:val="de-DE" w:eastAsia="it-IT"/>
          <w14:ligatures w14:val="none"/>
        </w:rPr>
        <w:t xml:space="preserve">Leistungen können von der interessierten Bevölkerung weiterhin über die Grüne Nummer 800660561 oder die </w:t>
      </w:r>
      <w:proofErr w:type="gramStart"/>
      <w:r w:rsidRPr="00C54129">
        <w:rPr>
          <w:rFonts w:ascii="Arial" w:eastAsia="Times New Roman" w:hAnsi="Arial" w:cs="Arial"/>
          <w:color w:val="222222"/>
          <w:kern w:val="0"/>
          <w:sz w:val="22"/>
          <w:szCs w:val="22"/>
          <w:lang w:val="de-DE" w:eastAsia="it-IT"/>
          <w14:ligatures w14:val="none"/>
        </w:rPr>
        <w:t>E Mail Adresse</w:t>
      </w:r>
      <w:proofErr w:type="gramEnd"/>
      <w:r w:rsidRPr="00C54129">
        <w:rPr>
          <w:rFonts w:ascii="Arial" w:eastAsia="Times New Roman" w:hAnsi="Arial" w:cs="Arial"/>
          <w:color w:val="222222"/>
          <w:kern w:val="0"/>
          <w:sz w:val="22"/>
          <w:szCs w:val="22"/>
          <w:lang w:val="de-DE" w:eastAsia="it-IT"/>
          <w14:ligatures w14:val="none"/>
        </w:rPr>
        <w:t> </w:t>
      </w:r>
      <w:hyperlink r:id="rId5" w:tgtFrame="_blank" w:history="1">
        <w:r w:rsidRPr="00C54129">
          <w:rPr>
            <w:rFonts w:ascii="Arial" w:eastAsia="Times New Roman" w:hAnsi="Arial" w:cs="Arial"/>
            <w:color w:val="1155CC"/>
            <w:kern w:val="0"/>
            <w:sz w:val="22"/>
            <w:szCs w:val="22"/>
            <w:u w:val="single"/>
            <w:lang w:val="de-DE" w:eastAsia="it-IT"/>
            <w14:ligatures w14:val="none"/>
          </w:rPr>
          <w:t>info@asaa.it</w:t>
        </w:r>
      </w:hyperlink>
      <w:r w:rsidRPr="00C54129">
        <w:rPr>
          <w:rFonts w:ascii="Arial" w:eastAsia="Times New Roman" w:hAnsi="Arial" w:cs="Arial"/>
          <w:color w:val="222222"/>
          <w:kern w:val="0"/>
          <w:sz w:val="22"/>
          <w:szCs w:val="22"/>
          <w:lang w:val="de-DE" w:eastAsia="it-IT"/>
          <w14:ligatures w14:val="none"/>
        </w:rPr>
        <w:t> vorgemerkt werden.</w:t>
      </w:r>
    </w:p>
    <w:p w14:paraId="0ABD2670" w14:textId="77777777" w:rsidR="004D439A" w:rsidRDefault="004D439A"/>
    <w:sectPr w:rsidR="004D439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94D40"/>
    <w:multiLevelType w:val="multilevel"/>
    <w:tmpl w:val="AA46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5805E3"/>
    <w:multiLevelType w:val="multilevel"/>
    <w:tmpl w:val="12B2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37B04AF"/>
    <w:multiLevelType w:val="multilevel"/>
    <w:tmpl w:val="BC382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9185403"/>
    <w:multiLevelType w:val="multilevel"/>
    <w:tmpl w:val="8440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5635774">
    <w:abstractNumId w:val="0"/>
  </w:num>
  <w:num w:numId="2" w16cid:durableId="435559044">
    <w:abstractNumId w:val="1"/>
  </w:num>
  <w:num w:numId="3" w16cid:durableId="608588674">
    <w:abstractNumId w:val="2"/>
  </w:num>
  <w:num w:numId="4" w16cid:durableId="2083141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83B"/>
    <w:rsid w:val="00312CB9"/>
    <w:rsid w:val="004D439A"/>
    <w:rsid w:val="007668E7"/>
    <w:rsid w:val="0080783B"/>
    <w:rsid w:val="009A17FF"/>
    <w:rsid w:val="009F15BB"/>
    <w:rsid w:val="00A039E9"/>
    <w:rsid w:val="00C54129"/>
    <w:rsid w:val="00D91D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B00772D"/>
  <w15:chartTrackingRefBased/>
  <w15:docId w15:val="{1AB08516-7254-384A-91C0-2B41F8FB2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078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078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0783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0783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0783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0783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0783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0783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0783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0783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0783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0783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0783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0783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0783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0783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0783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0783B"/>
    <w:rPr>
      <w:rFonts w:eastAsiaTheme="majorEastAsia" w:cstheme="majorBidi"/>
      <w:color w:val="272727" w:themeColor="text1" w:themeTint="D8"/>
    </w:rPr>
  </w:style>
  <w:style w:type="paragraph" w:styleId="Titolo">
    <w:name w:val="Title"/>
    <w:basedOn w:val="Normale"/>
    <w:next w:val="Normale"/>
    <w:link w:val="TitoloCarattere"/>
    <w:uiPriority w:val="10"/>
    <w:qFormat/>
    <w:rsid w:val="0080783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0783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0783B"/>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0783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0783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80783B"/>
    <w:rPr>
      <w:i/>
      <w:iCs/>
      <w:color w:val="404040" w:themeColor="text1" w:themeTint="BF"/>
    </w:rPr>
  </w:style>
  <w:style w:type="paragraph" w:styleId="Paragrafoelenco">
    <w:name w:val="List Paragraph"/>
    <w:basedOn w:val="Normale"/>
    <w:uiPriority w:val="34"/>
    <w:qFormat/>
    <w:rsid w:val="0080783B"/>
    <w:pPr>
      <w:ind w:left="720"/>
      <w:contextualSpacing/>
    </w:pPr>
  </w:style>
  <w:style w:type="character" w:styleId="Enfasiintensa">
    <w:name w:val="Intense Emphasis"/>
    <w:basedOn w:val="Carpredefinitoparagrafo"/>
    <w:uiPriority w:val="21"/>
    <w:qFormat/>
    <w:rsid w:val="0080783B"/>
    <w:rPr>
      <w:i/>
      <w:iCs/>
      <w:color w:val="0F4761" w:themeColor="accent1" w:themeShade="BF"/>
    </w:rPr>
  </w:style>
  <w:style w:type="paragraph" w:styleId="Citazioneintensa">
    <w:name w:val="Intense Quote"/>
    <w:basedOn w:val="Normale"/>
    <w:next w:val="Normale"/>
    <w:link w:val="CitazioneintensaCarattere"/>
    <w:uiPriority w:val="30"/>
    <w:qFormat/>
    <w:rsid w:val="008078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0783B"/>
    <w:rPr>
      <w:i/>
      <w:iCs/>
      <w:color w:val="0F4761" w:themeColor="accent1" w:themeShade="BF"/>
    </w:rPr>
  </w:style>
  <w:style w:type="character" w:styleId="Riferimentointenso">
    <w:name w:val="Intense Reference"/>
    <w:basedOn w:val="Carpredefinitoparagrafo"/>
    <w:uiPriority w:val="32"/>
    <w:qFormat/>
    <w:rsid w:val="0080783B"/>
    <w:rPr>
      <w:b/>
      <w:bCs/>
      <w:smallCaps/>
      <w:color w:val="0F4761" w:themeColor="accent1" w:themeShade="BF"/>
      <w:spacing w:val="5"/>
    </w:rPr>
  </w:style>
  <w:style w:type="paragraph" w:customStyle="1" w:styleId="m-8544255415939767879msolistparagraph">
    <w:name w:val="m_-8544255415939767879msolistparagraph"/>
    <w:basedOn w:val="Normale"/>
    <w:rsid w:val="00C54129"/>
    <w:pPr>
      <w:spacing w:before="100" w:beforeAutospacing="1" w:after="100" w:afterAutospacing="1"/>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semiHidden/>
    <w:unhideWhenUsed/>
    <w:rsid w:val="00C541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asa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658</Words>
  <Characters>3755</Characters>
  <Application>Microsoft Office Word</Application>
  <DocSecurity>0</DocSecurity>
  <Lines>31</Lines>
  <Paragraphs>8</Paragraphs>
  <ScaleCrop>false</ScaleCrop>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Moro</dc:creator>
  <cp:keywords/>
  <dc:description/>
  <cp:lastModifiedBy>Massimo Moro</cp:lastModifiedBy>
  <cp:revision>3</cp:revision>
  <dcterms:created xsi:type="dcterms:W3CDTF">2026-04-28T13:21:00Z</dcterms:created>
  <dcterms:modified xsi:type="dcterms:W3CDTF">2026-04-28T13:23:00Z</dcterms:modified>
</cp:coreProperties>
</file>