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B3F9B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  <w:t>PERCORRERE INSIEME NUOVE STRADE</w:t>
      </w:r>
    </w:p>
    <w:p w14:paraId="4A53C1F3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 </w:t>
      </w:r>
    </w:p>
    <w:p w14:paraId="0A445A4E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 xml:space="preserve">Il progetto "Sollievo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Miteinander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 xml:space="preserve">" è il primo del suo genere in cui un'organizzazione bancaria, in questo caso Volksbank Südtirol, e l'associazione Alzheimer Südtirol Alto Adige ASAA collaborano attivamente. Attualmente è in corso per un periodo di </w:t>
      </w:r>
      <w:proofErr w:type="gram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3</w:t>
      </w:r>
      <w:proofErr w:type="gram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 xml:space="preserve"> anni.</w:t>
      </w:r>
    </w:p>
    <w:p w14:paraId="7B491057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Va sottolineato che, oltre al sostegno finanziario di circa 15.000 euro all'anno, c'è un altro punto a favore da menzionare: l'andamento dei servizi offerti nell'ambito del progetto viene monitorato e valutato scientificamente. Secondo l'amministratore delegato di Volksbank Alberto Naef, questo rappresenta un valore aggiunto indispensabile, perché l'aiuto deve arrivare alle persone in modo efficiente!</w:t>
      </w:r>
    </w:p>
    <w:p w14:paraId="3D04C7AD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Il contesto è molto semplice: l'associazione Alzheimer Südtirol, secondo il suo presidente Ulrich Seitz, vuole partire da dove il settore pubblico è in difficoltà e dove ci sono evidenti carenze. Il fatto è che non sono solo i lunghi tempi di attesa per una prima visita o per i servizi specialistici programmati (e qui si parla di 6-10 mesi in media in tutta la Provincia), o gli stressanti ritardi nella classificazione dell'assistenza con tempi di attesa fino a 10 mesi a creare problemi alle persone colpite, ma sempre più spesso le difficoltà nell'organizzarsi a casa con un caso di assistenza. È qui che entriamo in gioco noi con il progetto "Sollievo-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Miteinander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", sottolinea Seitz.</w:t>
      </w:r>
    </w:p>
    <w:p w14:paraId="7B6D0B3D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 </w:t>
      </w:r>
    </w:p>
    <w:p w14:paraId="215529BC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I risultati sono stati presentati e sono impressionanti:</w:t>
      </w:r>
    </w:p>
    <w:p w14:paraId="5B2ECD77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Courier New" w:eastAsia="Times New Roman" w:hAnsi="Courier New" w:cs="Courier New"/>
          <w:color w:val="222222"/>
          <w:kern w:val="0"/>
          <w:sz w:val="22"/>
          <w:szCs w:val="22"/>
          <w:lang w:eastAsia="it-IT"/>
          <w14:ligatures w14:val="none"/>
        </w:rPr>
        <w:t>o</w:t>
      </w:r>
      <w:r w:rsidRPr="00E86B4E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it-IT"/>
          <w14:ligatures w14:val="none"/>
        </w:rPr>
        <w:t>        </w:t>
      </w: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524 persone in tutto il Paese hanno usufruito dei servizi gratuiti (principalmente 3 unità terapeutiche tramite screening, terapia occupazionale, logopedia, supporto psicologico, consulenza legale, consulenza sulla tutela e soprattutto le offerte a bassa soglia di colloqui individuali e scambi nel gruppo di auto-aiuto).</w:t>
      </w:r>
    </w:p>
    <w:p w14:paraId="2D8D229A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Courier New" w:eastAsia="Times New Roman" w:hAnsi="Courier New" w:cs="Courier New"/>
          <w:color w:val="222222"/>
          <w:kern w:val="0"/>
          <w:sz w:val="22"/>
          <w:szCs w:val="22"/>
          <w:lang w:eastAsia="it-IT"/>
          <w14:ligatures w14:val="none"/>
        </w:rPr>
        <w:t>o</w:t>
      </w:r>
      <w:r w:rsidRPr="00E86B4E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it-IT"/>
          <w14:ligatures w14:val="none"/>
        </w:rPr>
        <w:t>        </w:t>
      </w: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Oltre 1.300 persone sono state raggiunte attraverso eventi informativi.</w:t>
      </w:r>
    </w:p>
    <w:p w14:paraId="1A7535A8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proofErr w:type="gram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Inoltre</w:t>
      </w:r>
      <w:proofErr w:type="gram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 xml:space="preserve"> è stato garantito quanto segue dall’Associazione Alzheimer Alto Adige ASAA:</w:t>
      </w:r>
    </w:p>
    <w:p w14:paraId="1D981AFE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Courier New" w:eastAsia="Times New Roman" w:hAnsi="Courier New" w:cs="Courier New"/>
          <w:color w:val="222222"/>
          <w:kern w:val="0"/>
          <w:sz w:val="22"/>
          <w:szCs w:val="22"/>
          <w:lang w:val="de-DE" w:eastAsia="it-IT"/>
          <w14:ligatures w14:val="none"/>
        </w:rPr>
        <w:t>o</w:t>
      </w:r>
      <w:r w:rsidRPr="00E86B4E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val="de-DE" w:eastAsia="it-IT"/>
          <w14:ligatures w14:val="none"/>
        </w:rPr>
        <w:t>        </w:t>
      </w: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158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screening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cognitivi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effettuati</w:t>
      </w:r>
      <w:proofErr w:type="spellEnd"/>
    </w:p>
    <w:p w14:paraId="6F503526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Courier New" w:eastAsia="Times New Roman" w:hAnsi="Courier New" w:cs="Courier New"/>
          <w:color w:val="222222"/>
          <w:kern w:val="0"/>
          <w:sz w:val="22"/>
          <w:szCs w:val="22"/>
          <w:lang w:val="de-DE" w:eastAsia="it-IT"/>
          <w14:ligatures w14:val="none"/>
        </w:rPr>
        <w:t>o</w:t>
      </w:r>
      <w:r w:rsidRPr="00E86B4E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val="de-DE" w:eastAsia="it-IT"/>
          <w14:ligatures w14:val="none"/>
        </w:rPr>
        <w:t>        </w:t>
      </w: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117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terapie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occupazionali</w:t>
      </w:r>
      <w:proofErr w:type="spellEnd"/>
    </w:p>
    <w:p w14:paraId="7313D974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Courier New" w:eastAsia="Times New Roman" w:hAnsi="Courier New" w:cs="Courier New"/>
          <w:color w:val="222222"/>
          <w:kern w:val="0"/>
          <w:sz w:val="22"/>
          <w:szCs w:val="22"/>
          <w:lang w:val="de-DE" w:eastAsia="it-IT"/>
          <w14:ligatures w14:val="none"/>
        </w:rPr>
        <w:t>o</w:t>
      </w:r>
      <w:r w:rsidRPr="00E86B4E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val="de-DE" w:eastAsia="it-IT"/>
          <w14:ligatures w14:val="none"/>
        </w:rPr>
        <w:t>        </w:t>
      </w: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88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sedue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 di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validazione</w:t>
      </w:r>
      <w:proofErr w:type="spellEnd"/>
    </w:p>
    <w:p w14:paraId="5B8A317F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Courier New" w:eastAsia="Times New Roman" w:hAnsi="Courier New" w:cs="Courier New"/>
          <w:color w:val="222222"/>
          <w:kern w:val="0"/>
          <w:sz w:val="22"/>
          <w:szCs w:val="22"/>
          <w:lang w:val="de-DE" w:eastAsia="it-IT"/>
          <w14:ligatures w14:val="none"/>
        </w:rPr>
        <w:t>o</w:t>
      </w:r>
      <w:r w:rsidRPr="00E86B4E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val="de-DE" w:eastAsia="it-IT"/>
          <w14:ligatures w14:val="none"/>
        </w:rPr>
        <w:t>        </w:t>
      </w: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87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consulenze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generiche</w:t>
      </w:r>
      <w:proofErr w:type="spellEnd"/>
    </w:p>
    <w:p w14:paraId="5F99C6CD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Courier New" w:eastAsia="Times New Roman" w:hAnsi="Courier New" w:cs="Courier New"/>
          <w:color w:val="222222"/>
          <w:kern w:val="0"/>
          <w:sz w:val="22"/>
          <w:szCs w:val="22"/>
          <w:lang w:val="de-DE" w:eastAsia="it-IT"/>
          <w14:ligatures w14:val="none"/>
        </w:rPr>
        <w:t>o</w:t>
      </w:r>
      <w:r w:rsidRPr="00E86B4E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val="de-DE" w:eastAsia="it-IT"/>
          <w14:ligatures w14:val="none"/>
        </w:rPr>
        <w:t>        </w:t>
      </w: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62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consulenze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psicologiche</w:t>
      </w:r>
      <w:proofErr w:type="spellEnd"/>
    </w:p>
    <w:p w14:paraId="296C955E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Courier New" w:eastAsia="Times New Roman" w:hAnsi="Courier New" w:cs="Courier New"/>
          <w:color w:val="222222"/>
          <w:kern w:val="0"/>
          <w:sz w:val="22"/>
          <w:szCs w:val="22"/>
          <w:lang w:val="de-DE" w:eastAsia="it-IT"/>
          <w14:ligatures w14:val="none"/>
        </w:rPr>
        <w:t>o</w:t>
      </w:r>
      <w:r w:rsidRPr="00E86B4E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val="de-DE" w:eastAsia="it-IT"/>
          <w14:ligatures w14:val="none"/>
        </w:rPr>
        <w:t>        </w:t>
      </w: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53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consulenze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legali</w:t>
      </w:r>
      <w:proofErr w:type="spellEnd"/>
    </w:p>
    <w:p w14:paraId="45AB0A65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Courier New" w:eastAsia="Times New Roman" w:hAnsi="Courier New" w:cs="Courier New"/>
          <w:color w:val="222222"/>
          <w:kern w:val="0"/>
          <w:sz w:val="22"/>
          <w:szCs w:val="22"/>
          <w:lang w:val="de-DE" w:eastAsia="it-IT"/>
          <w14:ligatures w14:val="none"/>
        </w:rPr>
        <w:t>o</w:t>
      </w:r>
      <w:r w:rsidRPr="00E86B4E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val="de-DE" w:eastAsia="it-IT"/>
          <w14:ligatures w14:val="none"/>
        </w:rPr>
        <w:t>        </w:t>
      </w: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20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eventi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informativi</w:t>
      </w:r>
      <w:proofErr w:type="spellEnd"/>
    </w:p>
    <w:p w14:paraId="4DBA96F6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Courier New" w:eastAsia="Times New Roman" w:hAnsi="Courier New" w:cs="Courier New"/>
          <w:color w:val="222222"/>
          <w:kern w:val="0"/>
          <w:sz w:val="22"/>
          <w:szCs w:val="22"/>
          <w:lang w:val="de-DE" w:eastAsia="it-IT"/>
          <w14:ligatures w14:val="none"/>
        </w:rPr>
        <w:t>o</w:t>
      </w:r>
      <w:r w:rsidRPr="00E86B4E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val="de-DE" w:eastAsia="it-IT"/>
          <w14:ligatures w14:val="none"/>
        </w:rPr>
        <w:t>        </w:t>
      </w: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10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eventi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 xml:space="preserve"> di 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sensibilizzazione</w:t>
      </w:r>
      <w:proofErr w:type="spellEnd"/>
    </w:p>
    <w:p w14:paraId="0A3E4625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 </w:t>
      </w:r>
    </w:p>
    <w:p w14:paraId="1215A6B4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 xml:space="preserve">Si precisa che sui 158 screenings effettuati, il 65% è risultato positivo, ovvero ha rilevato una possibile diagnosi di demenza o difficoltà simili collegate </w:t>
      </w:r>
      <w:proofErr w:type="gram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ad</w:t>
      </w:r>
      <w:proofErr w:type="gram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 xml:space="preserve"> disturbo cognitivo significativi. Nel 35% delle prestazioni si individuano invece altri disturbi come depressione, Parkinson o sclerosi multipla.</w:t>
      </w:r>
    </w:p>
    <w:p w14:paraId="63A8EFC6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 </w:t>
      </w:r>
    </w:p>
    <w:p w14:paraId="63037B75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Profilo delle persone raggiunte dal progetto</w:t>
      </w:r>
    </w:p>
    <w:p w14:paraId="17A4335D" w14:textId="77777777" w:rsid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La maggior parte dei beneficiari ha più di 60 anni, ma il progetto si rivolge anche a fasce d'età più giovani per riconoscere precocemente i bisogni. L'elevato numero di beneficiari che vivono da soli dimostra che il progetto affronta le situazioni di fragilità e il rischio di isolamento, nonché le esigenze di sostegno di chi assiste.</w:t>
      </w:r>
    </w:p>
    <w:p w14:paraId="3BDB57E6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</w:p>
    <w:p w14:paraId="115333EE" w14:textId="77777777" w:rsid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Eventi di informazione e sensibilizzazione:</w:t>
      </w:r>
    </w:p>
    <w:p w14:paraId="598D73FC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</w:p>
    <w:p w14:paraId="3FFBED54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20 eventi o serate informative organizzate direttamente dall'associazione Alzheimer Südtirol ASAA in tutta la provincia e 10 eventi esterni in cui il progetto "Sollievo" è stato presentato al pubblico.</w:t>
      </w:r>
    </w:p>
    <w:p w14:paraId="3ECC8E60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I risultati dell'impatto, raccolti dai ricercatori incaricati dal centro "Triadi", che collabora con la Banca popolare dell'Alto Adige, sono i seguenti: </w:t>
      </w:r>
    </w:p>
    <w:p w14:paraId="487ED111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val="de-DE" w:eastAsia="it-IT"/>
          <w14:ligatures w14:val="none"/>
        </w:rPr>
        <w:t>VALORE ECONOMICO GENERATO:</w:t>
      </w:r>
    </w:p>
    <w:p w14:paraId="44274AFF" w14:textId="77777777" w:rsidR="00E86B4E" w:rsidRPr="00E86B4E" w:rsidRDefault="00E86B4E" w:rsidP="00E86B4E">
      <w:pPr>
        <w:numPr>
          <w:ilvl w:val="0"/>
          <w:numId w:val="1"/>
        </w:numPr>
        <w:shd w:val="clear" w:color="auto" w:fill="FFFFFF"/>
        <w:ind w:left="945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Risparmio sui costi grazie all'accesso ai servizi</w:t>
      </w:r>
    </w:p>
    <w:p w14:paraId="3274FFF7" w14:textId="77777777" w:rsidR="00E86B4E" w:rsidRPr="00E86B4E" w:rsidRDefault="00E86B4E" w:rsidP="00E86B4E">
      <w:pPr>
        <w:numPr>
          <w:ilvl w:val="0"/>
          <w:numId w:val="1"/>
        </w:numPr>
        <w:shd w:val="clear" w:color="auto" w:fill="FFFFFF"/>
        <w:ind w:left="945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Miglioramento della qualità della vita per i beneficiari e gli assistenti.</w:t>
      </w:r>
    </w:p>
    <w:p w14:paraId="4D8C6CB7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lastRenderedPageBreak/>
        <w:t>Il progetto "Sollievo-</w:t>
      </w:r>
      <w:proofErr w:type="spellStart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Miteinander</w:t>
      </w:r>
      <w:proofErr w:type="spellEnd"/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" dimostra inoltre che investire in servizi facilmente accessibili crea un valore aggiunto reale e misurabile per le persone, le famiglie e il territorio.</w:t>
      </w:r>
    </w:p>
    <w:p w14:paraId="1F3374FC" w14:textId="77777777" w:rsidR="00E86B4E" w:rsidRPr="00E86B4E" w:rsidRDefault="00E86B4E" w:rsidP="00E86B4E">
      <w:pPr>
        <w:numPr>
          <w:ilvl w:val="0"/>
          <w:numId w:val="2"/>
        </w:numPr>
        <w:shd w:val="clear" w:color="auto" w:fill="FFFFFF"/>
        <w:ind w:left="945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Supporto concreto e strutturato per le persone affette da demenza e per chi se ne prende cura</w:t>
      </w:r>
    </w:p>
    <w:p w14:paraId="141BAC7C" w14:textId="77777777" w:rsidR="00E86B4E" w:rsidRPr="00E86B4E" w:rsidRDefault="00E86B4E" w:rsidP="00E86B4E">
      <w:pPr>
        <w:numPr>
          <w:ilvl w:val="0"/>
          <w:numId w:val="3"/>
        </w:numPr>
        <w:shd w:val="clear" w:color="auto" w:fill="FFFFFF"/>
        <w:ind w:left="945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Accesso più rapido alle cure riducendo le barriere economiche, organizzative e informative</w:t>
      </w:r>
    </w:p>
    <w:p w14:paraId="04B4C8B9" w14:textId="77777777" w:rsidR="00E86B4E" w:rsidRPr="00E86B4E" w:rsidRDefault="00E86B4E" w:rsidP="00E86B4E">
      <w:pPr>
        <w:numPr>
          <w:ilvl w:val="0"/>
          <w:numId w:val="3"/>
        </w:numPr>
        <w:shd w:val="clear" w:color="auto" w:fill="FFFFFF"/>
        <w:ind w:left="945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Miglioramento del benessere personale, aumento dell'indipendenza, della fiducia e della serenità delle persone assistite e riduzione dello stress per i caregiver.</w:t>
      </w:r>
    </w:p>
    <w:p w14:paraId="2685131C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 </w:t>
      </w:r>
    </w:p>
    <w:p w14:paraId="5A3AF1F6" w14:textId="77777777" w:rsidR="00E86B4E" w:rsidRPr="00E86B4E" w:rsidRDefault="00E86B4E" w:rsidP="00E86B4E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E86B4E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Interessati possono fissare appuntamenti attraverso il Numero Verde 800660561 e attraverso mail </w:t>
      </w:r>
      <w:hyperlink r:id="rId5" w:tgtFrame="_blank" w:history="1">
        <w:r w:rsidRPr="00E86B4E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:lang w:eastAsia="it-IT"/>
            <w14:ligatures w14:val="none"/>
          </w:rPr>
          <w:t>info@asaa.it</w:t>
        </w:r>
      </w:hyperlink>
    </w:p>
    <w:p w14:paraId="0ABD2670" w14:textId="77777777" w:rsidR="004D439A" w:rsidRDefault="004D439A"/>
    <w:sectPr w:rsidR="004D43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62199"/>
    <w:multiLevelType w:val="multilevel"/>
    <w:tmpl w:val="283A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5518C2"/>
    <w:multiLevelType w:val="multilevel"/>
    <w:tmpl w:val="1DA6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C676E38"/>
    <w:multiLevelType w:val="multilevel"/>
    <w:tmpl w:val="4084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18601059">
    <w:abstractNumId w:val="1"/>
  </w:num>
  <w:num w:numId="2" w16cid:durableId="2127843406">
    <w:abstractNumId w:val="2"/>
  </w:num>
  <w:num w:numId="3" w16cid:durableId="176803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3B"/>
    <w:rsid w:val="00312CB9"/>
    <w:rsid w:val="004D439A"/>
    <w:rsid w:val="007668E7"/>
    <w:rsid w:val="0080783B"/>
    <w:rsid w:val="009A17FF"/>
    <w:rsid w:val="009F15BB"/>
    <w:rsid w:val="00A039E9"/>
    <w:rsid w:val="00D91D9C"/>
    <w:rsid w:val="00E8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00772D"/>
  <w15:chartTrackingRefBased/>
  <w15:docId w15:val="{1AB08516-7254-384A-91C0-2B41F8FB2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7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7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7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7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7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78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78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78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78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7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7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7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783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783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783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783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783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783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78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7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78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7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78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783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783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783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7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783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783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E86B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a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Moro</dc:creator>
  <cp:keywords/>
  <dc:description/>
  <cp:lastModifiedBy>Massimo Moro</cp:lastModifiedBy>
  <cp:revision>3</cp:revision>
  <dcterms:created xsi:type="dcterms:W3CDTF">2026-04-28T13:21:00Z</dcterms:created>
  <dcterms:modified xsi:type="dcterms:W3CDTF">2026-04-28T13:23:00Z</dcterms:modified>
</cp:coreProperties>
</file>