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6A55" w14:textId="4D1AF041" w:rsidR="00E854D4" w:rsidRPr="003C0FCE" w:rsidRDefault="00E854D4" w:rsidP="00CC568C">
      <w:pPr>
        <w:rPr>
          <w:rFonts w:ascii="Aptos" w:hAnsi="Aptos" w:cstheme="majorHAnsi"/>
          <w:b/>
          <w:bCs/>
          <w:sz w:val="24"/>
          <w:szCs w:val="24"/>
          <w:lang w:val="de-DE"/>
        </w:rPr>
      </w:pPr>
      <w:bookmarkStart w:id="0" w:name="_Hlk168294340"/>
      <w:bookmarkStart w:id="1" w:name="_Hlk198285144"/>
      <w:r>
        <w:rPr>
          <w:rFonts w:ascii="Aptos" w:hAnsi="Aptos" w:cstheme="majorHAnsi"/>
          <w:b/>
          <w:bCs/>
          <w:sz w:val="24"/>
          <w:szCs w:val="24"/>
          <w:lang w:val="de-DE"/>
        </w:rPr>
        <w:t xml:space="preserve">GROSSE NAMEN, NEUE TALENTE UND INTERNATIONALE IMPULSE: </w:t>
      </w:r>
      <w:r>
        <w:rPr>
          <w:rFonts w:ascii="Aptos" w:hAnsi="Aptos" w:cstheme="majorHAnsi"/>
          <w:b/>
          <w:bCs/>
          <w:caps/>
          <w:sz w:val="24"/>
          <w:szCs w:val="24"/>
          <w:lang w:val="de-DE"/>
        </w:rPr>
        <w:t>Die</w:t>
      </w:r>
      <w:r w:rsidRPr="003C0FCE">
        <w:rPr>
          <w:rFonts w:ascii="Aptos" w:hAnsi="Aptos" w:cstheme="majorHAnsi"/>
          <w:b/>
          <w:bCs/>
          <w:sz w:val="24"/>
          <w:szCs w:val="24"/>
          <w:lang w:val="de-DE"/>
        </w:rPr>
        <w:t xml:space="preserve"> SPIELZEIT 2026/2027 DES TEATRO STABILE</w:t>
      </w:r>
      <w:r>
        <w:rPr>
          <w:rFonts w:ascii="Aptos" w:hAnsi="Aptos" w:cstheme="majorHAnsi"/>
          <w:b/>
          <w:bCs/>
          <w:sz w:val="24"/>
          <w:szCs w:val="24"/>
          <w:lang w:val="de-DE"/>
        </w:rPr>
        <w:t xml:space="preserve"> </w:t>
      </w:r>
      <w:r w:rsidR="00AE116C">
        <w:rPr>
          <w:rFonts w:ascii="Aptos" w:hAnsi="Aptos" w:cstheme="majorHAnsi"/>
          <w:b/>
          <w:bCs/>
          <w:sz w:val="24"/>
          <w:szCs w:val="24"/>
          <w:lang w:val="de-DE"/>
        </w:rPr>
        <w:t xml:space="preserve">IN </w:t>
      </w:r>
      <w:r>
        <w:rPr>
          <w:rFonts w:ascii="Aptos" w:hAnsi="Aptos" w:cstheme="majorHAnsi"/>
          <w:b/>
          <w:bCs/>
          <w:sz w:val="24"/>
          <w:szCs w:val="24"/>
          <w:lang w:val="de-DE"/>
        </w:rPr>
        <w:t>BOZEN</w:t>
      </w:r>
    </w:p>
    <w:p w14:paraId="60986D4B" w14:textId="77777777" w:rsidR="00E854D4" w:rsidRDefault="00E854D4" w:rsidP="00CC568C">
      <w:pPr>
        <w:rPr>
          <w:rFonts w:ascii="Aptos" w:hAnsi="Aptos" w:cstheme="majorHAnsi"/>
          <w:b/>
          <w:bCs/>
          <w:sz w:val="23"/>
          <w:szCs w:val="23"/>
          <w:lang w:val="de-DE"/>
        </w:rPr>
      </w:pPr>
    </w:p>
    <w:p w14:paraId="127B7FA1" w14:textId="77777777" w:rsidR="00E854D4" w:rsidRPr="003C0FCE" w:rsidRDefault="00E854D4" w:rsidP="00CC568C">
      <w:pPr>
        <w:rPr>
          <w:rFonts w:ascii="Aptos" w:hAnsi="Aptos" w:cstheme="majorHAnsi"/>
          <w:b/>
          <w:bCs/>
          <w:sz w:val="24"/>
          <w:szCs w:val="24"/>
          <w:lang w:val="de-DE"/>
        </w:rPr>
      </w:pPr>
    </w:p>
    <w:p w14:paraId="5ABEEFC3" w14:textId="1835697E" w:rsidR="00E854D4" w:rsidRPr="00E854D4" w:rsidRDefault="00E854D4" w:rsidP="00CC568C">
      <w:pPr>
        <w:rPr>
          <w:rFonts w:ascii="Aptos" w:hAnsi="Aptos"/>
          <w:i/>
          <w:iCs/>
          <w:sz w:val="23"/>
          <w:szCs w:val="23"/>
          <w:lang w:val="de-DE"/>
        </w:rPr>
      </w:pPr>
      <w:r w:rsidRPr="00AE116C">
        <w:rPr>
          <w:rFonts w:ascii="Aptos" w:hAnsi="Aptos"/>
          <w:i/>
          <w:iCs/>
          <w:sz w:val="23"/>
          <w:szCs w:val="23"/>
          <w:lang w:val="de-DE"/>
        </w:rPr>
        <w:t xml:space="preserve">Von Mittwoch bis Sonntag stehen Lunetta </w:t>
      </w:r>
      <w:r w:rsidRPr="00E854D4">
        <w:rPr>
          <w:rFonts w:ascii="Aptos" w:hAnsi="Aptos"/>
          <w:i/>
          <w:iCs/>
          <w:sz w:val="23"/>
          <w:szCs w:val="23"/>
          <w:lang w:val="de-DE"/>
        </w:rPr>
        <w:t xml:space="preserve">Savino, Luca Zingaretti, Rocco Papaleo, Serena Sinigaglia, Tullio Solenghi, Valerio Binasco, Luca Marinelli, Milvia Marigliano, Natalino Balasso, Orietta Notari und viele andere auf der Bühne des Stadttheaters in Bozen. </w:t>
      </w:r>
      <w:r>
        <w:rPr>
          <w:rFonts w:ascii="Aptos" w:hAnsi="Aptos"/>
          <w:i/>
          <w:iCs/>
          <w:sz w:val="23"/>
          <w:szCs w:val="23"/>
          <w:lang w:val="de-DE"/>
        </w:rPr>
        <w:t xml:space="preserve">Neue Projekte mit europäischer Ausrichtung öffnen </w:t>
      </w:r>
      <w:r w:rsidRPr="00E854D4">
        <w:rPr>
          <w:rFonts w:ascii="Aptos" w:hAnsi="Aptos"/>
          <w:i/>
          <w:iCs/>
          <w:sz w:val="23"/>
          <w:szCs w:val="23"/>
          <w:lang w:val="de-DE"/>
        </w:rPr>
        <w:t>R</w:t>
      </w:r>
      <w:r>
        <w:rPr>
          <w:rFonts w:ascii="Aptos" w:hAnsi="Aptos"/>
          <w:i/>
          <w:iCs/>
          <w:sz w:val="23"/>
          <w:szCs w:val="23"/>
          <w:lang w:val="de-DE"/>
        </w:rPr>
        <w:t>ä</w:t>
      </w:r>
      <w:r w:rsidRPr="00E854D4">
        <w:rPr>
          <w:rFonts w:ascii="Aptos" w:hAnsi="Aptos"/>
          <w:i/>
          <w:iCs/>
          <w:sz w:val="23"/>
          <w:szCs w:val="23"/>
          <w:lang w:val="de-DE"/>
        </w:rPr>
        <w:t>um</w:t>
      </w:r>
      <w:r>
        <w:rPr>
          <w:rFonts w:ascii="Aptos" w:hAnsi="Aptos"/>
          <w:i/>
          <w:iCs/>
          <w:sz w:val="23"/>
          <w:szCs w:val="23"/>
          <w:lang w:val="de-DE"/>
        </w:rPr>
        <w:t>e</w:t>
      </w:r>
      <w:r w:rsidRPr="00E854D4">
        <w:rPr>
          <w:rFonts w:ascii="Aptos" w:hAnsi="Aptos"/>
          <w:i/>
          <w:iCs/>
          <w:sz w:val="23"/>
          <w:szCs w:val="23"/>
          <w:lang w:val="de-DE"/>
        </w:rPr>
        <w:t xml:space="preserve"> für </w:t>
      </w:r>
      <w:r>
        <w:rPr>
          <w:rFonts w:ascii="Aptos" w:hAnsi="Aptos"/>
          <w:i/>
          <w:iCs/>
          <w:sz w:val="23"/>
          <w:szCs w:val="23"/>
          <w:lang w:val="de-DE"/>
        </w:rPr>
        <w:t>Jugendliche und junge Erwachsene.</w:t>
      </w:r>
    </w:p>
    <w:p w14:paraId="26DC09D9" w14:textId="5C91BAB8" w:rsidR="00E854D4" w:rsidRPr="00782F61" w:rsidRDefault="00E854D4" w:rsidP="00CC568C">
      <w:pPr>
        <w:rPr>
          <w:rFonts w:ascii="Aptos" w:hAnsi="Aptos"/>
          <w:i/>
          <w:iCs/>
          <w:sz w:val="23"/>
          <w:szCs w:val="23"/>
          <w:lang w:val="de-DE"/>
        </w:rPr>
      </w:pPr>
    </w:p>
    <w:p w14:paraId="7A45C596" w14:textId="6800C94F" w:rsidR="00FA5AEE" w:rsidRDefault="00FA5AEE" w:rsidP="00FA5AEE">
      <w:pPr>
        <w:rPr>
          <w:rFonts w:ascii="Aptos" w:hAnsi="Aptos"/>
          <w:sz w:val="23"/>
          <w:szCs w:val="23"/>
          <w:lang w:val="de-DE"/>
        </w:rPr>
      </w:pPr>
      <w:r w:rsidRPr="00646039">
        <w:rPr>
          <w:rFonts w:ascii="Aptos" w:hAnsi="Aptos"/>
          <w:sz w:val="23"/>
          <w:szCs w:val="23"/>
          <w:lang w:val="de-DE"/>
        </w:rPr>
        <w:t xml:space="preserve">Im Stadttheater in Bozen beginnt die neue Spielzeit mit einer wichtigen Neuerung: Die Aufführungen werden dort an fünf Tagen – von Mittwoch </w:t>
      </w:r>
      <w:r w:rsidRPr="00961D85">
        <w:rPr>
          <w:rFonts w:ascii="Aptos" w:hAnsi="Aptos"/>
          <w:sz w:val="23"/>
          <w:szCs w:val="23"/>
          <w:lang w:val="de-DE"/>
        </w:rPr>
        <w:t xml:space="preserve">bis Sonntag – gezeigt. </w:t>
      </w:r>
      <w:r w:rsidR="00961D85" w:rsidRPr="00961D85">
        <w:rPr>
          <w:rFonts w:ascii="Aptos" w:hAnsi="Aptos"/>
          <w:sz w:val="23"/>
          <w:szCs w:val="23"/>
          <w:lang w:val="de-DE"/>
        </w:rPr>
        <w:t>A</w:t>
      </w:r>
      <w:r w:rsidR="00961D85" w:rsidRPr="00961D85">
        <w:rPr>
          <w:rFonts w:ascii="Aptos" w:hAnsi="Aptos"/>
          <w:color w:val="000000"/>
          <w:sz w:val="23"/>
          <w:szCs w:val="23"/>
          <w:lang w:val="de-DE"/>
        </w:rPr>
        <w:t xml:space="preserve">ufgrund kontinuierlich steigender Besucherzahlen konnte die Zahl der Vorstellungen erhöht werden – eine wichtige Neuerung der kommenden Spielzeit. </w:t>
      </w:r>
      <w:r w:rsidRPr="00961D85">
        <w:rPr>
          <w:rFonts w:ascii="Aptos" w:hAnsi="Aptos"/>
          <w:sz w:val="23"/>
          <w:szCs w:val="23"/>
          <w:lang w:val="de-DE"/>
        </w:rPr>
        <w:t>Dadurch</w:t>
      </w:r>
      <w:r>
        <w:rPr>
          <w:rFonts w:ascii="Aptos" w:hAnsi="Aptos"/>
          <w:sz w:val="23"/>
          <w:szCs w:val="23"/>
          <w:lang w:val="de-DE"/>
        </w:rPr>
        <w:t xml:space="preserve"> wird nicht nur </w:t>
      </w:r>
      <w:r w:rsidRPr="00646039">
        <w:rPr>
          <w:rFonts w:ascii="Aptos" w:hAnsi="Aptos"/>
          <w:sz w:val="23"/>
          <w:szCs w:val="23"/>
          <w:lang w:val="de-DE"/>
        </w:rPr>
        <w:t xml:space="preserve">das Platzangebot </w:t>
      </w:r>
      <w:r>
        <w:rPr>
          <w:rFonts w:ascii="Aptos" w:hAnsi="Aptos"/>
          <w:sz w:val="23"/>
          <w:szCs w:val="23"/>
          <w:lang w:val="de-DE"/>
        </w:rPr>
        <w:t>erweitert.</w:t>
      </w:r>
      <w:r w:rsidRPr="00646039">
        <w:rPr>
          <w:rFonts w:ascii="Aptos" w:hAnsi="Aptos"/>
          <w:sz w:val="23"/>
          <w:szCs w:val="23"/>
          <w:lang w:val="de-DE"/>
        </w:rPr>
        <w:t xml:space="preserve"> </w:t>
      </w:r>
      <w:r>
        <w:rPr>
          <w:rFonts w:ascii="Aptos" w:hAnsi="Aptos"/>
          <w:sz w:val="23"/>
          <w:szCs w:val="23"/>
          <w:lang w:val="de-DE"/>
        </w:rPr>
        <w:t xml:space="preserve">Jetzt gibt es </w:t>
      </w:r>
      <w:r w:rsidRPr="00646039">
        <w:rPr>
          <w:rFonts w:ascii="Aptos" w:hAnsi="Aptos"/>
          <w:sz w:val="23"/>
          <w:szCs w:val="23"/>
          <w:lang w:val="de-DE"/>
        </w:rPr>
        <w:t xml:space="preserve">auch zusätzliche Gelegenheiten, um großartiges Theater zu erleben. Die Aufführungen </w:t>
      </w:r>
      <w:r>
        <w:rPr>
          <w:rFonts w:ascii="Aptos" w:hAnsi="Aptos"/>
          <w:sz w:val="23"/>
          <w:szCs w:val="23"/>
          <w:lang w:val="de-DE"/>
        </w:rPr>
        <w:t>des Teatro Stabile finden zu</w:t>
      </w:r>
      <w:r w:rsidRPr="00646039">
        <w:rPr>
          <w:rFonts w:ascii="Aptos" w:hAnsi="Aptos"/>
          <w:sz w:val="23"/>
          <w:szCs w:val="23"/>
          <w:lang w:val="de-DE"/>
        </w:rPr>
        <w:t xml:space="preserve"> folgenden Uhrzeiten statt: Mittwoch und Donnerstag um 20 Uhr, Freitag und Samstag um 19 Uhr und am Sonntag um 16 Uhr. </w:t>
      </w:r>
      <w:r>
        <w:rPr>
          <w:rFonts w:ascii="Aptos" w:hAnsi="Aptos"/>
          <w:sz w:val="23"/>
          <w:szCs w:val="23"/>
          <w:lang w:val="de-DE"/>
        </w:rPr>
        <w:t>Ab Oktober präsentiert das Teatro Stabile unter der Leitung von Andrea Cerri zudem neue Projekte für Jugendliche und junge Erwachsene sowie neue Formate für alle Publikumsschichten.</w:t>
      </w:r>
    </w:p>
    <w:p w14:paraId="1B90E57C" w14:textId="7D9A7F34" w:rsidR="00FA5AEE" w:rsidRPr="005618DE" w:rsidRDefault="00FA5AEE" w:rsidP="00FA5AEE">
      <w:pPr>
        <w:rPr>
          <w:rFonts w:ascii="Aptos" w:hAnsi="Aptos" w:cstheme="minorHAnsi"/>
          <w:sz w:val="23"/>
          <w:szCs w:val="23"/>
          <w:lang w:val="de-DE"/>
        </w:rPr>
      </w:pPr>
      <w:r w:rsidRPr="005618DE">
        <w:rPr>
          <w:rFonts w:ascii="Aptos" w:hAnsi="Aptos" w:cstheme="minorHAnsi"/>
          <w:sz w:val="23"/>
          <w:szCs w:val="23"/>
          <w:lang w:val="de-DE"/>
        </w:rPr>
        <w:t>Die unverzichtbare Unterstützung durch seine Mitglieder – die Stadtgemeinde Bozen und die Autonome Provinz Bozen</w:t>
      </w:r>
      <w:r>
        <w:rPr>
          <w:rFonts w:ascii="Aptos" w:hAnsi="Aptos" w:cstheme="minorHAnsi"/>
          <w:sz w:val="23"/>
          <w:szCs w:val="23"/>
          <w:lang w:val="de-DE"/>
        </w:rPr>
        <w:t>-Südtirol</w:t>
      </w:r>
      <w:r w:rsidRPr="005618DE">
        <w:rPr>
          <w:rFonts w:ascii="Aptos" w:hAnsi="Aptos" w:cstheme="minorHAnsi"/>
          <w:sz w:val="23"/>
          <w:szCs w:val="23"/>
          <w:lang w:val="de-DE"/>
        </w:rPr>
        <w:t xml:space="preserve"> – sowie durch seine Hauptsponsoren Stiftung Südtiroler Sparkasse, Sparkasse AG und Alperia AG </w:t>
      </w:r>
      <w:r>
        <w:rPr>
          <w:rFonts w:ascii="Aptos" w:hAnsi="Aptos" w:cstheme="minorHAnsi"/>
          <w:sz w:val="23"/>
          <w:szCs w:val="23"/>
          <w:lang w:val="de-DE"/>
        </w:rPr>
        <w:t xml:space="preserve">ermöglicht </w:t>
      </w:r>
      <w:r w:rsidRPr="005618DE">
        <w:rPr>
          <w:rFonts w:ascii="Aptos" w:hAnsi="Aptos" w:cstheme="minorHAnsi"/>
          <w:sz w:val="23"/>
          <w:szCs w:val="23"/>
          <w:lang w:val="de-DE"/>
        </w:rPr>
        <w:t>die vielen Tätigkeiten des</w:t>
      </w:r>
      <w:r>
        <w:rPr>
          <w:rFonts w:ascii="Aptos" w:hAnsi="Aptos" w:cstheme="minorHAnsi"/>
          <w:sz w:val="23"/>
          <w:szCs w:val="23"/>
          <w:lang w:val="de-DE"/>
        </w:rPr>
        <w:t xml:space="preserve"> Teatro Stabile Bozen (TSB), das vom italienischen Kulturministerium als Theater von herausragender kultureller Bedeutung anerkannt worden ist. Von grundlegender Bedeutung ist zudem die Unterstützung durch die Region Trentino-Alto Adige/Südtirol.</w:t>
      </w:r>
    </w:p>
    <w:p w14:paraId="35FFC10B" w14:textId="27C9A8A0" w:rsidR="00E854D4" w:rsidRPr="00FA5AEE" w:rsidRDefault="00FA5AEE" w:rsidP="001B219B">
      <w:pPr>
        <w:jc w:val="both"/>
        <w:rPr>
          <w:rFonts w:ascii="Aptos" w:hAnsi="Aptos" w:cstheme="majorHAnsi"/>
          <w:b/>
          <w:bCs/>
          <w:sz w:val="23"/>
          <w:szCs w:val="23"/>
          <w:lang w:val="de-DE"/>
        </w:rPr>
      </w:pPr>
      <w:r>
        <w:rPr>
          <w:rFonts w:ascii="Aptos" w:hAnsi="Aptos" w:cstheme="minorHAnsi"/>
          <w:color w:val="000000"/>
          <w:sz w:val="23"/>
          <w:szCs w:val="23"/>
          <w:shd w:val="clear" w:color="auto" w:fill="FFFFFF"/>
          <w:lang w:val="de-DE"/>
        </w:rPr>
        <w:t>Acht</w:t>
      </w:r>
      <w:r w:rsidRPr="00840E21">
        <w:rPr>
          <w:rFonts w:ascii="Aptos" w:hAnsi="Aptos" w:cstheme="minorHAnsi"/>
          <w:color w:val="000000"/>
          <w:sz w:val="23"/>
          <w:szCs w:val="23"/>
          <w:shd w:val="clear" w:color="auto" w:fill="FFFFFF"/>
          <w:lang w:val="de-DE"/>
        </w:rPr>
        <w:t xml:space="preserve"> </w:t>
      </w:r>
      <w:r w:rsidRPr="00840E21">
        <w:rPr>
          <w:rFonts w:ascii="Aptos" w:hAnsi="Aptos" w:cstheme="majorHAnsi"/>
          <w:sz w:val="23"/>
          <w:szCs w:val="23"/>
          <w:lang w:val="de-DE"/>
        </w:rPr>
        <w:t xml:space="preserve">neue </w:t>
      </w:r>
      <w:r>
        <w:rPr>
          <w:rFonts w:ascii="Aptos" w:hAnsi="Aptos" w:cstheme="majorHAnsi"/>
          <w:sz w:val="23"/>
          <w:szCs w:val="23"/>
          <w:lang w:val="de-DE"/>
        </w:rPr>
        <w:t>Produktionen</w:t>
      </w:r>
      <w:r w:rsidRPr="00840E21">
        <w:rPr>
          <w:rFonts w:ascii="Aptos" w:hAnsi="Aptos" w:cstheme="majorHAnsi"/>
          <w:sz w:val="23"/>
          <w:szCs w:val="23"/>
          <w:lang w:val="de-DE"/>
        </w:rPr>
        <w:t xml:space="preserve"> werden im Rahmen der TSB-Spielzeiten in Bozen, Meran, Brixen, Bruneck</w:t>
      </w:r>
      <w:r w:rsidR="00AE116C">
        <w:rPr>
          <w:rFonts w:ascii="Aptos" w:hAnsi="Aptos" w:cstheme="majorHAnsi"/>
          <w:sz w:val="23"/>
          <w:szCs w:val="23"/>
          <w:lang w:val="de-DE"/>
        </w:rPr>
        <w:t>,</w:t>
      </w:r>
      <w:r w:rsidRPr="00840E21">
        <w:rPr>
          <w:rFonts w:ascii="Aptos" w:hAnsi="Aptos" w:cstheme="majorHAnsi"/>
          <w:sz w:val="23"/>
          <w:szCs w:val="23"/>
          <w:lang w:val="de-DE"/>
        </w:rPr>
        <w:t xml:space="preserve"> Sterzing</w:t>
      </w:r>
      <w:r w:rsidR="00AE116C">
        <w:rPr>
          <w:rFonts w:ascii="Aptos" w:hAnsi="Aptos" w:cstheme="majorHAnsi"/>
          <w:sz w:val="23"/>
          <w:szCs w:val="23"/>
          <w:lang w:val="de-DE"/>
        </w:rPr>
        <w:t>, im Unterland,</w:t>
      </w:r>
      <w:r w:rsidRPr="00840E21">
        <w:rPr>
          <w:rFonts w:ascii="Aptos" w:hAnsi="Aptos" w:cstheme="majorHAnsi"/>
          <w:sz w:val="23"/>
          <w:szCs w:val="23"/>
          <w:lang w:val="de-DE"/>
        </w:rPr>
        <w:t xml:space="preserve"> sowie – jenseits der Landesgrenzen – in </w:t>
      </w:r>
      <w:r>
        <w:rPr>
          <w:rFonts w:ascii="Aptos" w:hAnsi="Aptos" w:cstheme="majorHAnsi"/>
          <w:sz w:val="23"/>
          <w:szCs w:val="23"/>
          <w:lang w:val="de-DE"/>
        </w:rPr>
        <w:t xml:space="preserve">den wichtigsten italienischen Theaterhochburgen wie Rom, </w:t>
      </w:r>
      <w:r w:rsidRPr="0017338B">
        <w:rPr>
          <w:rFonts w:ascii="Aptos" w:hAnsi="Aptos" w:cstheme="majorHAnsi"/>
          <w:sz w:val="23"/>
          <w:szCs w:val="23"/>
          <w:lang w:val="de-DE"/>
        </w:rPr>
        <w:t>Mailand,</w:t>
      </w:r>
      <w:r>
        <w:rPr>
          <w:rFonts w:ascii="Aptos" w:hAnsi="Aptos" w:cstheme="majorHAnsi"/>
          <w:sz w:val="23"/>
          <w:szCs w:val="23"/>
          <w:lang w:val="de-DE"/>
        </w:rPr>
        <w:t xml:space="preserve"> </w:t>
      </w:r>
      <w:r w:rsidRPr="0017338B">
        <w:rPr>
          <w:rFonts w:ascii="Aptos" w:hAnsi="Aptos" w:cstheme="majorHAnsi"/>
          <w:sz w:val="23"/>
          <w:szCs w:val="23"/>
          <w:lang w:val="de-DE"/>
        </w:rPr>
        <w:t xml:space="preserve">Turin, Genua, </w:t>
      </w:r>
      <w:r>
        <w:rPr>
          <w:rFonts w:ascii="Aptos" w:hAnsi="Aptos" w:cstheme="majorHAnsi"/>
          <w:sz w:val="23"/>
          <w:szCs w:val="23"/>
          <w:lang w:val="de-DE"/>
        </w:rPr>
        <w:t xml:space="preserve">Neapel, </w:t>
      </w:r>
      <w:r w:rsidRPr="0017338B">
        <w:rPr>
          <w:rFonts w:ascii="Aptos" w:hAnsi="Aptos" w:cstheme="majorHAnsi"/>
          <w:sz w:val="23"/>
          <w:szCs w:val="23"/>
          <w:lang w:val="de-DE"/>
        </w:rPr>
        <w:t>Florenz, Trie</w:t>
      </w:r>
      <w:r>
        <w:rPr>
          <w:rFonts w:ascii="Aptos" w:hAnsi="Aptos" w:cstheme="majorHAnsi"/>
          <w:sz w:val="23"/>
          <w:szCs w:val="23"/>
          <w:lang w:val="de-DE"/>
        </w:rPr>
        <w:t>s</w:t>
      </w:r>
      <w:r w:rsidRPr="0017338B">
        <w:rPr>
          <w:rFonts w:ascii="Aptos" w:hAnsi="Aptos" w:cstheme="majorHAnsi"/>
          <w:sz w:val="23"/>
          <w:szCs w:val="23"/>
          <w:lang w:val="de-DE"/>
        </w:rPr>
        <w:t xml:space="preserve">t, </w:t>
      </w:r>
      <w:r>
        <w:rPr>
          <w:rFonts w:ascii="Aptos" w:hAnsi="Aptos" w:cstheme="majorHAnsi"/>
          <w:sz w:val="23"/>
          <w:szCs w:val="23"/>
          <w:lang w:val="de-DE"/>
        </w:rPr>
        <w:t xml:space="preserve">Trient, Verona, Venedig und Bari aufgeführt. </w:t>
      </w:r>
    </w:p>
    <w:p w14:paraId="4CE14C0D" w14:textId="1B97A24B" w:rsidR="00E854D4" w:rsidRDefault="00FA5AEE" w:rsidP="001B219B">
      <w:pPr>
        <w:jc w:val="both"/>
        <w:rPr>
          <w:rFonts w:ascii="Aptos" w:hAnsi="Aptos" w:cstheme="minorHAnsi"/>
          <w:sz w:val="23"/>
          <w:szCs w:val="23"/>
          <w:lang w:val="de-DE"/>
        </w:rPr>
      </w:pPr>
      <w:r w:rsidRPr="00FA5AEE">
        <w:rPr>
          <w:rFonts w:ascii="Aptos" w:hAnsi="Aptos"/>
          <w:sz w:val="23"/>
          <w:szCs w:val="23"/>
          <w:lang w:val="de-DE"/>
        </w:rPr>
        <w:t>Das TSB ist mit seinen Gastspielen</w:t>
      </w:r>
      <w:r w:rsidR="00651BE6">
        <w:rPr>
          <w:rFonts w:ascii="Aptos" w:hAnsi="Aptos"/>
          <w:sz w:val="23"/>
          <w:szCs w:val="23"/>
          <w:lang w:val="de-DE"/>
        </w:rPr>
        <w:t xml:space="preserve"> </w:t>
      </w:r>
      <w:r>
        <w:rPr>
          <w:rFonts w:ascii="Aptos" w:hAnsi="Aptos"/>
          <w:sz w:val="23"/>
          <w:szCs w:val="23"/>
          <w:lang w:val="de-DE"/>
        </w:rPr>
        <w:t xml:space="preserve">italienweit präsent und arbeitet mit den wichtigsten Theatermachern zusammen. Gleichzeitig </w:t>
      </w:r>
      <w:r w:rsidR="009F02F9" w:rsidRPr="000D167B">
        <w:rPr>
          <w:rFonts w:ascii="Aptos" w:hAnsi="Aptos" w:cstheme="minorHAnsi"/>
          <w:sz w:val="23"/>
          <w:szCs w:val="23"/>
          <w:lang w:val="de-DE"/>
        </w:rPr>
        <w:t xml:space="preserve">möchte </w:t>
      </w:r>
      <w:r w:rsidR="009F02F9">
        <w:rPr>
          <w:rFonts w:ascii="Aptos" w:hAnsi="Aptos" w:cstheme="minorHAnsi"/>
          <w:sz w:val="23"/>
          <w:szCs w:val="23"/>
          <w:lang w:val="de-DE"/>
        </w:rPr>
        <w:t>das TSB</w:t>
      </w:r>
      <w:r w:rsidR="009F02F9" w:rsidRPr="000D167B">
        <w:rPr>
          <w:rFonts w:ascii="Aptos" w:hAnsi="Aptos" w:cstheme="minorHAnsi"/>
          <w:sz w:val="23"/>
          <w:szCs w:val="23"/>
          <w:lang w:val="de-DE"/>
        </w:rPr>
        <w:t xml:space="preserve"> die </w:t>
      </w:r>
      <w:r w:rsidR="009F02F9">
        <w:rPr>
          <w:rFonts w:ascii="Aptos" w:hAnsi="Aptos" w:cstheme="minorHAnsi"/>
          <w:sz w:val="23"/>
          <w:szCs w:val="23"/>
          <w:lang w:val="de-DE"/>
        </w:rPr>
        <w:t>Theater</w:t>
      </w:r>
      <w:r w:rsidR="009F02F9" w:rsidRPr="000D167B">
        <w:rPr>
          <w:rFonts w:ascii="Aptos" w:hAnsi="Aptos" w:cstheme="minorHAnsi"/>
          <w:sz w:val="23"/>
          <w:szCs w:val="23"/>
          <w:lang w:val="de-DE"/>
        </w:rPr>
        <w:t xml:space="preserve"> verlassen und </w:t>
      </w:r>
      <w:r w:rsidR="009F02F9">
        <w:rPr>
          <w:rFonts w:ascii="Aptos" w:hAnsi="Aptos" w:cstheme="minorHAnsi"/>
          <w:sz w:val="23"/>
          <w:szCs w:val="23"/>
          <w:lang w:val="de-DE"/>
        </w:rPr>
        <w:t xml:space="preserve">die </w:t>
      </w:r>
      <w:r w:rsidR="009F02F9" w:rsidRPr="000D167B">
        <w:rPr>
          <w:rFonts w:ascii="Aptos" w:hAnsi="Aptos" w:cstheme="minorHAnsi"/>
          <w:sz w:val="23"/>
          <w:szCs w:val="23"/>
          <w:lang w:val="de-DE"/>
        </w:rPr>
        <w:t>Menschen</w:t>
      </w:r>
      <w:r w:rsidR="009F02F9">
        <w:rPr>
          <w:rFonts w:ascii="Aptos" w:hAnsi="Aptos" w:cstheme="minorHAnsi"/>
          <w:sz w:val="23"/>
          <w:szCs w:val="23"/>
          <w:lang w:val="de-DE"/>
        </w:rPr>
        <w:t xml:space="preserve"> </w:t>
      </w:r>
      <w:r w:rsidR="009F02F9" w:rsidRPr="000D167B">
        <w:rPr>
          <w:rFonts w:ascii="Aptos" w:hAnsi="Aptos" w:cstheme="minorHAnsi"/>
          <w:sz w:val="23"/>
          <w:szCs w:val="23"/>
          <w:lang w:val="de-DE"/>
        </w:rPr>
        <w:t xml:space="preserve">dort </w:t>
      </w:r>
      <w:r w:rsidR="009F02F9">
        <w:rPr>
          <w:rFonts w:ascii="Aptos" w:hAnsi="Aptos" w:cstheme="minorHAnsi"/>
          <w:sz w:val="23"/>
          <w:szCs w:val="23"/>
          <w:lang w:val="de-DE"/>
        </w:rPr>
        <w:t>treffen</w:t>
      </w:r>
      <w:r w:rsidR="009F02F9" w:rsidRPr="000D167B">
        <w:rPr>
          <w:rFonts w:ascii="Aptos" w:hAnsi="Aptos" w:cstheme="minorHAnsi"/>
          <w:sz w:val="23"/>
          <w:szCs w:val="23"/>
          <w:lang w:val="de-DE"/>
        </w:rPr>
        <w:t>, wo diese leben.</w:t>
      </w:r>
      <w:r w:rsidR="009F02F9">
        <w:rPr>
          <w:rFonts w:ascii="Aptos" w:hAnsi="Aptos" w:cstheme="minorHAnsi"/>
          <w:sz w:val="23"/>
          <w:szCs w:val="23"/>
          <w:lang w:val="de-DE"/>
        </w:rPr>
        <w:t xml:space="preserve"> </w:t>
      </w:r>
      <w:r w:rsidR="009F02F9" w:rsidRPr="000D167B">
        <w:rPr>
          <w:rFonts w:ascii="Aptos" w:hAnsi="Aptos" w:cstheme="minorHAnsi"/>
          <w:sz w:val="23"/>
          <w:szCs w:val="23"/>
          <w:lang w:val="de-DE"/>
        </w:rPr>
        <w:t xml:space="preserve">Deshalb </w:t>
      </w:r>
      <w:r w:rsidR="009F02F9">
        <w:rPr>
          <w:rFonts w:ascii="Aptos" w:hAnsi="Aptos" w:cstheme="minorHAnsi"/>
          <w:sz w:val="23"/>
          <w:szCs w:val="23"/>
          <w:lang w:val="de-DE"/>
        </w:rPr>
        <w:t>baut</w:t>
      </w:r>
      <w:r w:rsidR="009F02F9" w:rsidRPr="000D167B">
        <w:rPr>
          <w:rFonts w:ascii="Aptos" w:hAnsi="Aptos" w:cstheme="minorHAnsi"/>
          <w:sz w:val="23"/>
          <w:szCs w:val="23"/>
          <w:lang w:val="de-DE"/>
        </w:rPr>
        <w:t xml:space="preserve"> das TSB seine Position als „Teatro Stabile di Comunità</w:t>
      </w:r>
      <w:r w:rsidR="00961D85">
        <w:rPr>
          <w:rFonts w:ascii="Aptos" w:hAnsi="Aptos" w:cstheme="minorHAnsi"/>
          <w:sz w:val="23"/>
          <w:szCs w:val="23"/>
          <w:lang w:val="de-DE"/>
        </w:rPr>
        <w:t>“</w:t>
      </w:r>
      <w:r w:rsidR="009F02F9">
        <w:rPr>
          <w:rFonts w:ascii="Aptos" w:hAnsi="Aptos" w:cstheme="minorHAnsi"/>
          <w:sz w:val="23"/>
          <w:szCs w:val="23"/>
          <w:lang w:val="de-DE"/>
        </w:rPr>
        <w:t xml:space="preserve"> weiter aus und stärkt in diesem Sinn die Sommerspielzeit „FUORI!“ sowie die Plattform „Officina Teatro“ und </w:t>
      </w:r>
      <w:r w:rsidR="009F02F9" w:rsidRPr="000D167B">
        <w:rPr>
          <w:rFonts w:ascii="Aptos" w:hAnsi="Aptos" w:cstheme="minorHAnsi"/>
          <w:sz w:val="23"/>
          <w:szCs w:val="23"/>
          <w:lang w:val="de-DE"/>
        </w:rPr>
        <w:t xml:space="preserve">bringt das Theater </w:t>
      </w:r>
      <w:r w:rsidR="009F02F9">
        <w:rPr>
          <w:rFonts w:ascii="Aptos" w:hAnsi="Aptos" w:cstheme="minorHAnsi"/>
          <w:sz w:val="23"/>
          <w:szCs w:val="23"/>
          <w:lang w:val="de-DE"/>
        </w:rPr>
        <w:t>damit i</w:t>
      </w:r>
      <w:r w:rsidR="009F02F9" w:rsidRPr="000D167B">
        <w:rPr>
          <w:rFonts w:ascii="Aptos" w:hAnsi="Aptos" w:cstheme="minorHAnsi"/>
          <w:sz w:val="23"/>
          <w:szCs w:val="23"/>
          <w:lang w:val="de-DE"/>
        </w:rPr>
        <w:t xml:space="preserve">n </w:t>
      </w:r>
      <w:r w:rsidR="009F02F9">
        <w:rPr>
          <w:rFonts w:ascii="Aptos" w:hAnsi="Aptos" w:cstheme="minorHAnsi"/>
          <w:sz w:val="23"/>
          <w:szCs w:val="23"/>
          <w:lang w:val="de-DE"/>
        </w:rPr>
        <w:t xml:space="preserve">die </w:t>
      </w:r>
      <w:r w:rsidR="009F02F9" w:rsidRPr="000D167B">
        <w:rPr>
          <w:rFonts w:ascii="Aptos" w:hAnsi="Aptos" w:cstheme="minorHAnsi"/>
          <w:sz w:val="23"/>
          <w:szCs w:val="23"/>
          <w:lang w:val="de-DE"/>
        </w:rPr>
        <w:t>Schulen und Seniorenheime, in das Gefängnis oder in unterschiedliche Betreuungseinrichtungen</w:t>
      </w:r>
      <w:r w:rsidR="009F02F9">
        <w:rPr>
          <w:rFonts w:ascii="Aptos" w:hAnsi="Aptos" w:cstheme="minorHAnsi"/>
          <w:sz w:val="23"/>
          <w:szCs w:val="23"/>
          <w:lang w:val="de-DE"/>
        </w:rPr>
        <w:t>.</w:t>
      </w:r>
    </w:p>
    <w:p w14:paraId="6D8ED4A4" w14:textId="5927D67E" w:rsidR="009F02F9" w:rsidRPr="009F02F9" w:rsidRDefault="009F02F9" w:rsidP="001B219B">
      <w:pPr>
        <w:jc w:val="both"/>
        <w:rPr>
          <w:rFonts w:ascii="Aptos" w:hAnsi="Aptos" w:cstheme="minorHAnsi"/>
          <w:sz w:val="23"/>
          <w:szCs w:val="23"/>
          <w:lang w:val="de-DE"/>
        </w:rPr>
      </w:pPr>
      <w:r w:rsidRPr="00562721">
        <w:rPr>
          <w:rFonts w:ascii="Aptos" w:hAnsi="Aptos" w:cstheme="minorHAnsi"/>
          <w:sz w:val="23"/>
          <w:szCs w:val="23"/>
          <w:lang w:val="de-DE"/>
        </w:rPr>
        <w:t>Das in jeder Saison garantierte vielgestaltige Angebot des Teatr</w:t>
      </w:r>
      <w:r>
        <w:rPr>
          <w:rFonts w:ascii="Aptos" w:hAnsi="Aptos" w:cstheme="minorHAnsi"/>
          <w:sz w:val="23"/>
          <w:szCs w:val="23"/>
          <w:lang w:val="de-DE"/>
        </w:rPr>
        <w:t>o Stabile</w:t>
      </w:r>
      <w:r w:rsidRPr="00562721">
        <w:rPr>
          <w:rFonts w:ascii="Aptos" w:hAnsi="Aptos" w:cstheme="minorHAnsi"/>
          <w:sz w:val="23"/>
          <w:szCs w:val="23"/>
          <w:lang w:val="de-DE"/>
        </w:rPr>
        <w:t xml:space="preserve"> ist das Ergebnis von Kooperationen mit den bedeutendsten italienischen Theaterinstitutionen.</w:t>
      </w:r>
      <w:r>
        <w:rPr>
          <w:rFonts w:ascii="Aptos" w:hAnsi="Aptos" w:cstheme="minorHAnsi"/>
          <w:sz w:val="23"/>
          <w:szCs w:val="23"/>
          <w:lang w:val="de-DE"/>
        </w:rPr>
        <w:t xml:space="preserve"> Partner des Teatro Stabile in der Saison 2026/2027 sind Guarda Medical, die Tageszeitung Alto Adige und Loacker.</w:t>
      </w:r>
    </w:p>
    <w:p w14:paraId="10AF9AA7" w14:textId="77777777" w:rsidR="004245F5" w:rsidRPr="00AE116C" w:rsidRDefault="004245F5" w:rsidP="00966A23">
      <w:pPr>
        <w:jc w:val="both"/>
        <w:rPr>
          <w:lang w:val="de-DE"/>
        </w:rPr>
      </w:pPr>
    </w:p>
    <w:p w14:paraId="1BA55FC1" w14:textId="77777777" w:rsidR="009F02F9" w:rsidRPr="00AE116C" w:rsidRDefault="009F02F9" w:rsidP="009F02F9">
      <w:pPr>
        <w:rPr>
          <w:rFonts w:ascii="Aptos" w:hAnsi="Aptos"/>
          <w:b/>
          <w:bCs/>
          <w:sz w:val="23"/>
          <w:szCs w:val="23"/>
          <w:lang w:val="de-DE"/>
        </w:rPr>
      </w:pPr>
      <w:r w:rsidRPr="00AE116C">
        <w:rPr>
          <w:rFonts w:ascii="Aptos" w:hAnsi="Aptos"/>
          <w:b/>
          <w:bCs/>
          <w:sz w:val="23"/>
          <w:szCs w:val="23"/>
          <w:lang w:val="de-DE"/>
        </w:rPr>
        <w:t>DIE SPIELZEIT IN BOZEN</w:t>
      </w:r>
    </w:p>
    <w:p w14:paraId="32573A7E" w14:textId="77777777" w:rsidR="009F02F9" w:rsidRDefault="009F02F9" w:rsidP="009F02F9">
      <w:pPr>
        <w:rPr>
          <w:rFonts w:ascii="Aptos" w:hAnsi="Aptos"/>
          <w:b/>
          <w:bCs/>
          <w:sz w:val="23"/>
          <w:szCs w:val="23"/>
          <w:lang w:val="de-DE"/>
        </w:rPr>
      </w:pPr>
      <w:r w:rsidRPr="00954078">
        <w:rPr>
          <w:rFonts w:ascii="Aptos" w:hAnsi="Aptos"/>
          <w:b/>
          <w:bCs/>
          <w:sz w:val="23"/>
          <w:szCs w:val="23"/>
          <w:lang w:val="de-DE"/>
        </w:rPr>
        <w:t xml:space="preserve">Großer Saal, Stadttheater Bozen </w:t>
      </w:r>
    </w:p>
    <w:p w14:paraId="33F04A62" w14:textId="77777777" w:rsidR="009F02F9" w:rsidRPr="00DC0D6F" w:rsidRDefault="009F02F9" w:rsidP="009F02F9">
      <w:pPr>
        <w:rPr>
          <w:rFonts w:ascii="Aptos" w:hAnsi="Aptos"/>
          <w:b/>
          <w:bCs/>
          <w:sz w:val="23"/>
          <w:szCs w:val="23"/>
          <w:lang w:val="de-DE"/>
        </w:rPr>
      </w:pPr>
    </w:p>
    <w:p w14:paraId="24466F3F" w14:textId="1154A374" w:rsidR="009F02F9" w:rsidRPr="00DC0D6F" w:rsidRDefault="009F02F9" w:rsidP="009F02F9">
      <w:pPr>
        <w:rPr>
          <w:rFonts w:ascii="Aptos" w:hAnsi="Aptos"/>
          <w:sz w:val="23"/>
          <w:szCs w:val="23"/>
          <w:lang w:val="de-DE"/>
        </w:rPr>
      </w:pPr>
      <w:r w:rsidRPr="00DC0D6F">
        <w:rPr>
          <w:rFonts w:ascii="Aptos" w:hAnsi="Aptos" w:cstheme="majorHAnsi"/>
          <w:sz w:val="23"/>
          <w:szCs w:val="23"/>
          <w:lang w:val="de-DE"/>
        </w:rPr>
        <w:t xml:space="preserve">Im Stadttheater Bozen besteht die Spielzeit 2026/2027 des Teatro Stabile aus 12 herausragenden Theateraufführungen und Tanzveranstaltungen. </w:t>
      </w:r>
      <w:r w:rsidRPr="00DC0D6F">
        <w:rPr>
          <w:rFonts w:ascii="Aptos" w:hAnsi="Aptos" w:cstheme="minorHAnsi"/>
          <w:sz w:val="23"/>
          <w:szCs w:val="23"/>
          <w:lang w:val="de-DE"/>
        </w:rPr>
        <w:t xml:space="preserve">Das TSB </w:t>
      </w:r>
      <w:r w:rsidR="00DC0D6F" w:rsidRPr="00DC0D6F">
        <w:rPr>
          <w:rFonts w:ascii="Aptos" w:hAnsi="Aptos" w:cstheme="minorHAnsi"/>
          <w:sz w:val="23"/>
          <w:szCs w:val="23"/>
          <w:lang w:val="de-DE"/>
        </w:rPr>
        <w:t>bietet seinem</w:t>
      </w:r>
      <w:r w:rsidRPr="00DC0D6F">
        <w:rPr>
          <w:rFonts w:ascii="Aptos" w:hAnsi="Aptos" w:cstheme="minorHAnsi"/>
          <w:sz w:val="23"/>
          <w:szCs w:val="23"/>
          <w:lang w:val="de-DE"/>
        </w:rPr>
        <w:t xml:space="preserve"> Publikum </w:t>
      </w:r>
      <w:r w:rsidR="00DC0D6F" w:rsidRPr="00DC0D6F">
        <w:rPr>
          <w:rFonts w:ascii="Aptos" w:hAnsi="Aptos" w:cstheme="minorHAnsi"/>
          <w:sz w:val="23"/>
          <w:szCs w:val="23"/>
          <w:lang w:val="de-DE"/>
        </w:rPr>
        <w:t xml:space="preserve">damit ein breit angelegtes </w:t>
      </w:r>
      <w:r w:rsidRPr="00DC0D6F">
        <w:rPr>
          <w:rFonts w:ascii="Aptos" w:hAnsi="Aptos" w:cstheme="minorHAnsi"/>
          <w:sz w:val="23"/>
          <w:szCs w:val="23"/>
          <w:lang w:val="de-DE"/>
        </w:rPr>
        <w:t>Programm an</w:t>
      </w:r>
      <w:r w:rsidR="00DC0D6F" w:rsidRPr="00DC0D6F">
        <w:rPr>
          <w:rFonts w:ascii="Aptos" w:hAnsi="Aptos" w:cstheme="minorHAnsi"/>
          <w:sz w:val="23"/>
          <w:szCs w:val="23"/>
          <w:lang w:val="de-DE"/>
        </w:rPr>
        <w:t xml:space="preserve"> – mit prominenten </w:t>
      </w:r>
      <w:r w:rsidRPr="00DC0D6F">
        <w:rPr>
          <w:rFonts w:ascii="Aptos" w:hAnsi="Aptos" w:cstheme="minorHAnsi"/>
          <w:sz w:val="23"/>
          <w:szCs w:val="23"/>
          <w:lang w:val="de-DE"/>
        </w:rPr>
        <w:t xml:space="preserve">Protagonistinnen und Protagonisten </w:t>
      </w:r>
      <w:r w:rsidR="00DC0D6F" w:rsidRPr="00DC0D6F">
        <w:rPr>
          <w:rFonts w:ascii="Aptos" w:hAnsi="Aptos" w:cstheme="minorHAnsi"/>
          <w:sz w:val="23"/>
          <w:szCs w:val="23"/>
          <w:lang w:val="de-DE"/>
        </w:rPr>
        <w:t>wie</w:t>
      </w:r>
      <w:r w:rsidRPr="00DC0D6F">
        <w:rPr>
          <w:rFonts w:ascii="Aptos" w:hAnsi="Aptos" w:cstheme="minorHAnsi"/>
          <w:sz w:val="23"/>
          <w:szCs w:val="23"/>
          <w:lang w:val="de-DE"/>
        </w:rPr>
        <w:t xml:space="preserve"> </w:t>
      </w:r>
      <w:r w:rsidRPr="00DC0D6F">
        <w:rPr>
          <w:rFonts w:ascii="Aptos" w:hAnsi="Aptos"/>
          <w:sz w:val="23"/>
          <w:szCs w:val="23"/>
          <w:lang w:val="de-DE"/>
        </w:rPr>
        <w:t xml:space="preserve">Luca Zingaretti, Lunetta Savino, Rocco Papaleo, Serena Sinigaglia, Tullio Solenghi, Valerio Binasco, Natalino Balasso, Valentina Bellè, Milvia Marigliano und Luca Marinelli. </w:t>
      </w:r>
    </w:p>
    <w:bookmarkEnd w:id="0"/>
    <w:p w14:paraId="3D1941E7" w14:textId="77777777" w:rsidR="00DC0D6F" w:rsidRDefault="00DC0D6F" w:rsidP="00DC0D6F">
      <w:pPr>
        <w:rPr>
          <w:rFonts w:ascii="Aptos" w:hAnsi="Aptos" w:cstheme="minorHAnsi"/>
          <w:b/>
          <w:bCs/>
          <w:sz w:val="23"/>
          <w:szCs w:val="23"/>
          <w:lang w:val="de-DE"/>
        </w:rPr>
      </w:pPr>
    </w:p>
    <w:p w14:paraId="4BFCDCC5" w14:textId="77777777" w:rsidR="00AE116C" w:rsidRDefault="00AE116C" w:rsidP="00DC0D6F">
      <w:pPr>
        <w:rPr>
          <w:rFonts w:ascii="Aptos" w:hAnsi="Aptos" w:cstheme="minorHAnsi"/>
          <w:b/>
          <w:bCs/>
          <w:sz w:val="23"/>
          <w:szCs w:val="23"/>
          <w:lang w:val="de-DE"/>
        </w:rPr>
      </w:pPr>
    </w:p>
    <w:p w14:paraId="3EE8EDF4" w14:textId="77777777" w:rsidR="00AE116C" w:rsidRDefault="00AE116C" w:rsidP="00DC0D6F">
      <w:pPr>
        <w:rPr>
          <w:rFonts w:ascii="Aptos" w:hAnsi="Aptos" w:cstheme="minorHAnsi"/>
          <w:b/>
          <w:bCs/>
          <w:sz w:val="23"/>
          <w:szCs w:val="23"/>
          <w:lang w:val="de-DE"/>
        </w:rPr>
      </w:pPr>
    </w:p>
    <w:p w14:paraId="01EBC8E0" w14:textId="77777777" w:rsidR="00AE116C" w:rsidRDefault="00AE116C" w:rsidP="00DC0D6F">
      <w:pPr>
        <w:rPr>
          <w:rFonts w:ascii="Aptos" w:hAnsi="Aptos" w:cstheme="minorHAnsi"/>
          <w:b/>
          <w:bCs/>
          <w:sz w:val="23"/>
          <w:szCs w:val="23"/>
          <w:lang w:val="de-DE"/>
        </w:rPr>
      </w:pPr>
    </w:p>
    <w:p w14:paraId="3028D70E" w14:textId="777776E6" w:rsidR="00DC0D6F" w:rsidRPr="00AE116C" w:rsidRDefault="00DC0D6F" w:rsidP="00DC0D6F">
      <w:pPr>
        <w:rPr>
          <w:rFonts w:ascii="Aptos" w:hAnsi="Aptos" w:cstheme="minorHAnsi"/>
          <w:b/>
          <w:bCs/>
          <w:sz w:val="23"/>
          <w:szCs w:val="23"/>
          <w:lang w:val="de-DE"/>
        </w:rPr>
      </w:pPr>
      <w:r w:rsidRPr="00AE116C">
        <w:rPr>
          <w:rFonts w:ascii="Aptos" w:hAnsi="Aptos" w:cstheme="minorHAnsi"/>
          <w:b/>
          <w:bCs/>
          <w:sz w:val="23"/>
          <w:szCs w:val="23"/>
          <w:lang w:val="de-DE"/>
        </w:rPr>
        <w:lastRenderedPageBreak/>
        <w:t>DIE PRODUKTIONEN</w:t>
      </w:r>
    </w:p>
    <w:p w14:paraId="091DB600" w14:textId="44716277" w:rsidR="00FC5122" w:rsidRPr="00651BE6" w:rsidRDefault="00FC5122" w:rsidP="00FC5122">
      <w:pPr>
        <w:rPr>
          <w:rFonts w:ascii="Aptos" w:hAnsi="Aptos"/>
          <w:sz w:val="23"/>
          <w:szCs w:val="23"/>
          <w:lang w:val="de-DE"/>
        </w:rPr>
      </w:pPr>
      <w:r w:rsidRPr="00651BE6">
        <w:rPr>
          <w:rFonts w:ascii="Aptos" w:hAnsi="Aptos"/>
          <w:sz w:val="23"/>
          <w:szCs w:val="23"/>
          <w:lang w:val="de-DE"/>
        </w:rPr>
        <w:t xml:space="preserve">Eröffnet wird die neue Spielzeit im Stadttheater Bozen am 21. Oktober um 20 Uhr mit Bertolt Brechts </w:t>
      </w:r>
      <w:r w:rsidRPr="00651BE6">
        <w:rPr>
          <w:rFonts w:ascii="Aptos" w:hAnsi="Aptos"/>
          <w:b/>
          <w:bCs/>
          <w:sz w:val="23"/>
          <w:szCs w:val="23"/>
          <w:lang w:val="de-DE"/>
        </w:rPr>
        <w:t xml:space="preserve">Madre Courage e i suoi figli </w:t>
      </w:r>
      <w:r w:rsidRPr="00651BE6">
        <w:rPr>
          <w:rFonts w:ascii="Aptos" w:hAnsi="Aptos"/>
          <w:sz w:val="23"/>
          <w:szCs w:val="23"/>
          <w:lang w:val="de-DE"/>
        </w:rPr>
        <w:t xml:space="preserve">(„Mutter Courage und ihre Kinder“, bis zum 25. Oktober). Die Marketenderin spielt in dieser in Zusammenarbeit mit dem Teatro Nazionale in Turin entstandenen neuen Produktion des TSB Lunetta Savino. Der Regisseur Leo Muscato führt Brechts „Chronik aus dem Dreißigjährigen Krieg“ zu ihren Wurzeln zurück: volksnah, erschütternd, dialektisch und blendend zugleich. </w:t>
      </w:r>
      <w:r w:rsidRPr="00AE116C">
        <w:rPr>
          <w:rFonts w:ascii="Aptos" w:hAnsi="Aptos"/>
          <w:sz w:val="23"/>
          <w:szCs w:val="23"/>
          <w:lang w:val="de-DE"/>
        </w:rPr>
        <w:t xml:space="preserve">Auf der Bühne begleiten Savino – bei ihrer ersten Zusammenarbeit mit dem Teatro Stabile – Gloria Carovana, Salvatore Cutrì, Gianluca Ferrato, Iacopo Ferro, Lorenzo Grilli, Simone Luglio, Valentina Martiniello und Mauro Parrinello. </w:t>
      </w:r>
      <w:r w:rsidRPr="00651BE6">
        <w:rPr>
          <w:rFonts w:ascii="Aptos" w:hAnsi="Aptos"/>
          <w:sz w:val="23"/>
          <w:szCs w:val="23"/>
          <w:lang w:val="de-DE"/>
        </w:rPr>
        <w:t xml:space="preserve">Paul Dessaus berühmte Schauspielmusik wird von der Liedermacherin Giua – die auch eigene Songs, die extra für diese Inszenierung entstanden sind, beisteuert – in eigenen Arrangements live interpretiert. </w:t>
      </w:r>
    </w:p>
    <w:p w14:paraId="5DFCB780" w14:textId="79FC2A44" w:rsidR="00FC5122" w:rsidRPr="00651BE6" w:rsidRDefault="00FC5122" w:rsidP="00FC5122">
      <w:pPr>
        <w:rPr>
          <w:rFonts w:ascii="Aptos" w:hAnsi="Aptos"/>
          <w:sz w:val="23"/>
          <w:szCs w:val="23"/>
        </w:rPr>
      </w:pPr>
      <w:r w:rsidRPr="00651BE6">
        <w:rPr>
          <w:rFonts w:ascii="Aptos" w:hAnsi="Aptos"/>
          <w:sz w:val="23"/>
          <w:szCs w:val="23"/>
          <w:lang w:val="de-DE"/>
        </w:rPr>
        <w:t xml:space="preserve">In </w:t>
      </w:r>
      <w:r w:rsidRPr="00651BE6">
        <w:rPr>
          <w:rFonts w:ascii="Aptos" w:hAnsi="Aptos"/>
          <w:b/>
          <w:bCs/>
          <w:sz w:val="23"/>
          <w:szCs w:val="23"/>
          <w:lang w:val="de-DE"/>
        </w:rPr>
        <w:t xml:space="preserve">Scheda bianca </w:t>
      </w:r>
      <w:r w:rsidRPr="00651BE6">
        <w:rPr>
          <w:rFonts w:ascii="Aptos" w:hAnsi="Aptos"/>
          <w:sz w:val="23"/>
          <w:szCs w:val="23"/>
          <w:lang w:val="de-DE"/>
        </w:rPr>
        <w:t xml:space="preserve">(3. </w:t>
      </w:r>
      <w:r w:rsidR="00961D85">
        <w:rPr>
          <w:rFonts w:ascii="Aptos" w:hAnsi="Aptos"/>
          <w:sz w:val="23"/>
          <w:szCs w:val="23"/>
          <w:lang w:val="de-DE"/>
        </w:rPr>
        <w:t>-</w:t>
      </w:r>
      <w:r w:rsidRPr="00651BE6">
        <w:rPr>
          <w:rFonts w:ascii="Aptos" w:hAnsi="Aptos"/>
          <w:sz w:val="23"/>
          <w:szCs w:val="23"/>
          <w:lang w:val="de-DE"/>
        </w:rPr>
        <w:t>7. Februar)</w:t>
      </w:r>
      <w:r w:rsidRPr="00651BE6">
        <w:rPr>
          <w:rFonts w:ascii="Aptos" w:hAnsi="Aptos"/>
          <w:b/>
          <w:bCs/>
          <w:sz w:val="23"/>
          <w:szCs w:val="23"/>
          <w:lang w:val="de-DE"/>
        </w:rPr>
        <w:t xml:space="preserve"> </w:t>
      </w:r>
      <w:r w:rsidRPr="00651BE6">
        <w:rPr>
          <w:rFonts w:ascii="Aptos" w:hAnsi="Aptos"/>
          <w:sz w:val="23"/>
          <w:szCs w:val="23"/>
          <w:lang w:val="de-DE"/>
        </w:rPr>
        <w:t xml:space="preserve">arbeiten der Schauspieler Rocco Papaleo und die Regisseurin und Autorin Serena Sinigaglia zum ersten Mal zusammen. Mit diesem Stück adaptieren </w:t>
      </w:r>
      <w:r w:rsidRPr="00651BE6">
        <w:rPr>
          <w:rFonts w:ascii="Aptos" w:hAnsi="Aptos" w:cstheme="majorHAnsi"/>
          <w:sz w:val="23"/>
          <w:szCs w:val="23"/>
          <w:lang w:val="de-DE"/>
        </w:rPr>
        <w:t xml:space="preserve">Serena Sinigaglia und </w:t>
      </w:r>
      <w:r w:rsidRPr="00651BE6">
        <w:rPr>
          <w:rFonts w:ascii="Aptos" w:hAnsi="Aptos"/>
          <w:sz w:val="23"/>
          <w:szCs w:val="23"/>
          <w:lang w:val="de-DE"/>
        </w:rPr>
        <w:t>Emanuele Ald</w:t>
      </w:r>
      <w:r w:rsidR="00AE116C">
        <w:rPr>
          <w:rFonts w:ascii="Aptos" w:hAnsi="Aptos"/>
          <w:sz w:val="23"/>
          <w:szCs w:val="23"/>
          <w:lang w:val="de-DE"/>
        </w:rPr>
        <w:t>r</w:t>
      </w:r>
      <w:r w:rsidRPr="00651BE6">
        <w:rPr>
          <w:rFonts w:ascii="Aptos" w:hAnsi="Aptos"/>
          <w:sz w:val="23"/>
          <w:szCs w:val="23"/>
          <w:lang w:val="de-DE"/>
        </w:rPr>
        <w:t xml:space="preserve">ovandi den Roman </w:t>
      </w:r>
      <w:r w:rsidRPr="00651BE6">
        <w:rPr>
          <w:rFonts w:ascii="Aptos" w:hAnsi="Aptos" w:cstheme="majorHAnsi"/>
          <w:sz w:val="23"/>
          <w:szCs w:val="23"/>
          <w:lang w:val="de-DE"/>
        </w:rPr>
        <w:t xml:space="preserve">„Die Stadt der Sehenden“ des Literaturnobelpreisträgers </w:t>
      </w:r>
      <w:r w:rsidRPr="00651BE6">
        <w:rPr>
          <w:rStyle w:val="Enfasigrassetto"/>
          <w:rFonts w:ascii="Aptos" w:hAnsi="Aptos"/>
          <w:b w:val="0"/>
          <w:bCs w:val="0"/>
          <w:color w:val="000000"/>
          <w:sz w:val="23"/>
          <w:szCs w:val="23"/>
          <w:lang w:val="de-DE"/>
        </w:rPr>
        <w:t xml:space="preserve">José </w:t>
      </w:r>
      <w:r w:rsidRPr="00651BE6">
        <w:rPr>
          <w:rFonts w:ascii="Aptos" w:hAnsi="Aptos" w:cstheme="majorHAnsi"/>
          <w:sz w:val="23"/>
          <w:szCs w:val="23"/>
          <w:lang w:val="de-DE"/>
        </w:rPr>
        <w:t xml:space="preserve">Saramago für die Bühne. </w:t>
      </w:r>
      <w:r w:rsidRPr="00651BE6">
        <w:rPr>
          <w:rFonts w:ascii="Aptos" w:hAnsi="Aptos"/>
          <w:sz w:val="23"/>
          <w:szCs w:val="23"/>
        </w:rPr>
        <w:t>Neben Rocco Papaleo spielen in dieser Koproduktion mit dem Teatro Carcano Salvatore Alfano, Bruna Rossi und Umberto Terruso sowie – in einem Videoclip – Paolo Calabresi.</w:t>
      </w:r>
    </w:p>
    <w:p w14:paraId="54CD2511" w14:textId="5A69EB6E" w:rsidR="00FC5122" w:rsidRPr="00651BE6" w:rsidRDefault="00FC5122" w:rsidP="00FC5122">
      <w:pPr>
        <w:rPr>
          <w:rFonts w:ascii="Aptos" w:hAnsi="Aptos"/>
          <w:sz w:val="23"/>
          <w:szCs w:val="23"/>
          <w:lang w:val="de-DE"/>
        </w:rPr>
      </w:pPr>
      <w:r w:rsidRPr="00651BE6">
        <w:rPr>
          <w:rFonts w:ascii="Aptos" w:hAnsi="Aptos"/>
          <w:sz w:val="23"/>
          <w:szCs w:val="23"/>
        </w:rPr>
        <w:t xml:space="preserve">Zum ersten Mal in Italien tritt Luca Zingaretti – in einer Inszenierung von Giuseppe Dipasquale – in </w:t>
      </w:r>
      <w:r w:rsidRPr="00651BE6">
        <w:rPr>
          <w:rFonts w:ascii="Aptos" w:hAnsi="Aptos"/>
          <w:b/>
          <w:bCs/>
          <w:sz w:val="23"/>
          <w:szCs w:val="23"/>
        </w:rPr>
        <w:t xml:space="preserve">Marco Polo e le città invisibili </w:t>
      </w:r>
      <w:r w:rsidRPr="00651BE6">
        <w:rPr>
          <w:rFonts w:ascii="Aptos" w:hAnsi="Aptos"/>
          <w:sz w:val="23"/>
          <w:szCs w:val="23"/>
        </w:rPr>
        <w:t xml:space="preserve">(16. – 20. </w:t>
      </w:r>
      <w:r w:rsidRPr="00651BE6">
        <w:rPr>
          <w:rFonts w:ascii="Aptos" w:hAnsi="Aptos"/>
          <w:sz w:val="23"/>
          <w:szCs w:val="23"/>
          <w:lang w:val="de-DE"/>
        </w:rPr>
        <w:t>Dezember) auf, einer freien Bearbeitung von Italo Calvinos „Le città invisibili</w:t>
      </w:r>
      <w:r w:rsidRPr="00651BE6">
        <w:rPr>
          <w:rFonts w:ascii="Aptos" w:hAnsi="Aptos"/>
          <w:i/>
          <w:iCs/>
          <w:sz w:val="23"/>
          <w:szCs w:val="23"/>
          <w:lang w:val="de-DE"/>
        </w:rPr>
        <w:t>“</w:t>
      </w:r>
      <w:r w:rsidR="00134C7A" w:rsidRPr="00651BE6">
        <w:rPr>
          <w:rFonts w:ascii="Aptos" w:hAnsi="Aptos"/>
          <w:sz w:val="23"/>
          <w:szCs w:val="23"/>
          <w:lang w:val="de-DE"/>
        </w:rPr>
        <w:t>. Diese TSB-Produktion entstand in produktionstechnischer Synergie mit Marche Teatro.</w:t>
      </w:r>
    </w:p>
    <w:p w14:paraId="086F9DD9" w14:textId="60AF7909" w:rsidR="00134C7A" w:rsidRPr="00651BE6" w:rsidRDefault="00134C7A" w:rsidP="00134C7A">
      <w:pPr>
        <w:rPr>
          <w:rFonts w:ascii="Aptos" w:hAnsi="Aptos"/>
          <w:sz w:val="23"/>
          <w:szCs w:val="23"/>
          <w:lang w:val="de-DE"/>
        </w:rPr>
      </w:pPr>
      <w:r w:rsidRPr="00651BE6">
        <w:rPr>
          <w:rStyle w:val="Enfasigrassetto"/>
          <w:rFonts w:ascii="Aptos" w:hAnsi="Aptos"/>
          <w:b w:val="0"/>
          <w:bCs w:val="0"/>
          <w:color w:val="000000"/>
          <w:sz w:val="23"/>
          <w:szCs w:val="23"/>
          <w:lang w:val="de-DE"/>
        </w:rPr>
        <w:t xml:space="preserve">Valerio Binasco </w:t>
      </w:r>
      <w:r w:rsidRPr="00651BE6">
        <w:rPr>
          <w:rFonts w:ascii="Aptos" w:hAnsi="Aptos"/>
          <w:color w:val="000000"/>
          <w:sz w:val="23"/>
          <w:szCs w:val="23"/>
          <w:lang w:val="de-DE"/>
        </w:rPr>
        <w:t>wendet sich erneut Goldoni zu und</w:t>
      </w:r>
      <w:r w:rsidRPr="00651BE6">
        <w:rPr>
          <w:rStyle w:val="apple-converted-space"/>
          <w:rFonts w:ascii="Aptos" w:hAnsi="Aptos"/>
          <w:color w:val="000000"/>
          <w:sz w:val="23"/>
          <w:szCs w:val="23"/>
          <w:lang w:val="de-DE"/>
        </w:rPr>
        <w:t xml:space="preserve"> inszeniert </w:t>
      </w:r>
      <w:r w:rsidRPr="00651BE6">
        <w:rPr>
          <w:rStyle w:val="Enfasigrassetto"/>
          <w:rFonts w:ascii="Aptos" w:hAnsi="Aptos"/>
          <w:color w:val="000000"/>
          <w:sz w:val="23"/>
          <w:szCs w:val="23"/>
          <w:lang w:val="de-DE"/>
        </w:rPr>
        <w:t>Una delle ultime sere di Carnovale</w:t>
      </w:r>
      <w:r w:rsidRPr="00651BE6">
        <w:rPr>
          <w:rStyle w:val="Enfasigrassetto"/>
          <w:rFonts w:ascii="Aptos" w:hAnsi="Aptos"/>
          <w:b w:val="0"/>
          <w:bCs w:val="0"/>
          <w:color w:val="000000"/>
          <w:sz w:val="23"/>
          <w:szCs w:val="23"/>
          <w:lang w:val="de-DE"/>
        </w:rPr>
        <w:t xml:space="preserve"> (2.–6. Dezember). Zum Ensemble in dieser Koproduktion mit dem Teatro Nazionale in Turin gehören – unter anderen –</w:t>
      </w:r>
      <w:r w:rsidR="00AE116C">
        <w:rPr>
          <w:rStyle w:val="Enfasigrassetto"/>
          <w:rFonts w:ascii="Aptos" w:hAnsi="Aptos"/>
          <w:b w:val="0"/>
          <w:bCs w:val="0"/>
          <w:color w:val="000000"/>
          <w:sz w:val="23"/>
          <w:szCs w:val="23"/>
          <w:lang w:val="de-DE"/>
        </w:rPr>
        <w:t xml:space="preserve"> </w:t>
      </w:r>
      <w:r w:rsidRPr="00651BE6">
        <w:rPr>
          <w:rFonts w:ascii="Aptos" w:hAnsi="Aptos"/>
          <w:sz w:val="23"/>
          <w:szCs w:val="23"/>
          <w:lang w:val="de-DE"/>
        </w:rPr>
        <w:t>Natalino Balasso, Michele Di Mauro, Milvia Marigliano, Orietta Notari und Nicola Pannelli.</w:t>
      </w:r>
    </w:p>
    <w:p w14:paraId="1C6E76B8" w14:textId="77777777" w:rsidR="00FC5122" w:rsidRPr="00FC5122" w:rsidRDefault="00FC5122" w:rsidP="00FC5122">
      <w:pPr>
        <w:rPr>
          <w:rFonts w:ascii="Aptos" w:hAnsi="Aptos"/>
          <w:b/>
          <w:bCs/>
          <w:sz w:val="23"/>
          <w:szCs w:val="23"/>
          <w:lang w:val="de-DE"/>
        </w:rPr>
      </w:pPr>
    </w:p>
    <w:p w14:paraId="7EFD8067" w14:textId="77777777" w:rsidR="00134C7A" w:rsidRPr="00954078" w:rsidRDefault="00134C7A" w:rsidP="00134C7A">
      <w:pPr>
        <w:pStyle w:val="Titolo4"/>
        <w:shd w:val="clear" w:color="auto" w:fill="FFFFFF"/>
        <w:spacing w:before="0" w:beforeAutospacing="0" w:after="0" w:afterAutospacing="0"/>
        <w:jc w:val="both"/>
        <w:rPr>
          <w:rFonts w:ascii="Calibri" w:hAnsi="Calibri" w:cs="Calibri"/>
          <w:color w:val="000000"/>
          <w:lang w:val="de-DE"/>
        </w:rPr>
      </w:pPr>
      <w:r w:rsidRPr="00954078">
        <w:rPr>
          <w:rFonts w:ascii="Calibri" w:hAnsi="Calibri" w:cs="Calibri"/>
          <w:color w:val="000000"/>
          <w:lang w:val="de-DE"/>
        </w:rPr>
        <w:t>DIE GASTSPIELE</w:t>
      </w:r>
    </w:p>
    <w:p w14:paraId="6F73B448" w14:textId="6955BE3E" w:rsidR="00F40E9C" w:rsidRDefault="00134C7A" w:rsidP="00F40E9C">
      <w:pPr>
        <w:rPr>
          <w:rFonts w:ascii="Aptos" w:hAnsi="Aptos"/>
          <w:sz w:val="23"/>
          <w:szCs w:val="23"/>
          <w:lang w:val="de-DE"/>
        </w:rPr>
      </w:pPr>
      <w:r w:rsidRPr="006D758F">
        <w:rPr>
          <w:color w:val="000000"/>
          <w:sz w:val="23"/>
          <w:szCs w:val="23"/>
          <w:lang w:val="de-DE"/>
        </w:rPr>
        <w:t>Luca Marinelli ist zum ersten Mal in Bozen zu sehen. Als Regisseur und Schauspieler in einer Person</w:t>
      </w:r>
      <w:r>
        <w:rPr>
          <w:color w:val="000000"/>
          <w:sz w:val="23"/>
          <w:szCs w:val="23"/>
          <w:lang w:val="de-DE"/>
        </w:rPr>
        <w:t xml:space="preserve"> setzt er sich i</w:t>
      </w:r>
      <w:r w:rsidRPr="00B9744B">
        <w:rPr>
          <w:color w:val="000000"/>
          <w:sz w:val="23"/>
          <w:szCs w:val="23"/>
          <w:lang w:val="de-DE"/>
        </w:rPr>
        <w:t xml:space="preserve">n </w:t>
      </w:r>
      <w:r w:rsidRPr="00B9744B">
        <w:rPr>
          <w:rFonts w:ascii="Aptos" w:hAnsi="Aptos"/>
          <w:b/>
          <w:bCs/>
          <w:sz w:val="23"/>
          <w:szCs w:val="23"/>
          <w:lang w:val="de-DE"/>
        </w:rPr>
        <w:t xml:space="preserve">La Cosmicomica vita di </w:t>
      </w:r>
      <w:r w:rsidRPr="006D758F">
        <w:rPr>
          <w:rFonts w:ascii="Aptos" w:hAnsi="Aptos"/>
          <w:b/>
          <w:bCs/>
          <w:sz w:val="23"/>
          <w:szCs w:val="23"/>
          <w:lang w:val="de-DE"/>
        </w:rPr>
        <w:t>Q</w:t>
      </w:r>
      <w:r w:rsidRPr="006D758F">
        <w:rPr>
          <w:rFonts w:ascii="Aptos" w:hAnsi="Aptos"/>
          <w:sz w:val="23"/>
          <w:szCs w:val="23"/>
          <w:lang w:val="de-DE"/>
        </w:rPr>
        <w:t xml:space="preserve"> </w:t>
      </w:r>
      <w:r>
        <w:rPr>
          <w:rFonts w:ascii="Aptos" w:hAnsi="Aptos"/>
          <w:sz w:val="23"/>
          <w:szCs w:val="23"/>
          <w:lang w:val="de-DE"/>
        </w:rPr>
        <w:t>mit Italo</w:t>
      </w:r>
      <w:r w:rsidRPr="006D758F">
        <w:rPr>
          <w:rFonts w:ascii="Aptos" w:hAnsi="Aptos"/>
          <w:sz w:val="23"/>
          <w:szCs w:val="23"/>
          <w:lang w:val="de-DE"/>
        </w:rPr>
        <w:t xml:space="preserve"> Calvinos Erzählsammlung </w:t>
      </w:r>
      <w:r>
        <w:rPr>
          <w:rFonts w:ascii="Aptos" w:hAnsi="Aptos"/>
          <w:sz w:val="23"/>
          <w:szCs w:val="23"/>
          <w:lang w:val="de-DE"/>
        </w:rPr>
        <w:t>„</w:t>
      </w:r>
      <w:r w:rsidRPr="00DC758E">
        <w:rPr>
          <w:rFonts w:ascii="Aptos" w:hAnsi="Aptos"/>
          <w:sz w:val="23"/>
          <w:szCs w:val="23"/>
          <w:lang w:val="de-DE"/>
        </w:rPr>
        <w:t>Tutte le Cosmicomiche</w:t>
      </w:r>
      <w:r>
        <w:rPr>
          <w:rFonts w:ascii="Aptos" w:hAnsi="Aptos"/>
          <w:sz w:val="23"/>
          <w:szCs w:val="23"/>
          <w:lang w:val="de-DE"/>
        </w:rPr>
        <w:t>“</w:t>
      </w:r>
      <w:r w:rsidRPr="006D758F">
        <w:rPr>
          <w:rFonts w:ascii="Aptos" w:hAnsi="Aptos"/>
          <w:b/>
          <w:bCs/>
          <w:i/>
          <w:iCs/>
          <w:sz w:val="23"/>
          <w:szCs w:val="23"/>
          <w:lang w:val="de-DE"/>
        </w:rPr>
        <w:t xml:space="preserve"> </w:t>
      </w:r>
      <w:r w:rsidRPr="006D758F">
        <w:rPr>
          <w:rFonts w:ascii="Aptos" w:hAnsi="Aptos"/>
          <w:sz w:val="23"/>
          <w:szCs w:val="23"/>
          <w:lang w:val="de-DE"/>
        </w:rPr>
        <w:t>(</w:t>
      </w:r>
      <w:r>
        <w:rPr>
          <w:rFonts w:ascii="Aptos" w:hAnsi="Aptos"/>
          <w:sz w:val="23"/>
          <w:szCs w:val="23"/>
          <w:lang w:val="de-DE"/>
        </w:rPr>
        <w:t>„</w:t>
      </w:r>
      <w:r w:rsidRPr="00DC758E">
        <w:rPr>
          <w:rFonts w:ascii="Aptos" w:hAnsi="Aptos"/>
          <w:sz w:val="23"/>
          <w:szCs w:val="23"/>
          <w:lang w:val="de-DE"/>
        </w:rPr>
        <w:t>Cosmocomics</w:t>
      </w:r>
      <w:r>
        <w:rPr>
          <w:rFonts w:ascii="Aptos" w:hAnsi="Aptos"/>
          <w:sz w:val="23"/>
          <w:szCs w:val="23"/>
          <w:lang w:val="de-DE"/>
        </w:rPr>
        <w:t>“</w:t>
      </w:r>
      <w:r w:rsidRPr="006D758F">
        <w:rPr>
          <w:rFonts w:ascii="Aptos" w:hAnsi="Aptos"/>
          <w:sz w:val="23"/>
          <w:szCs w:val="23"/>
          <w:lang w:val="de-DE"/>
        </w:rPr>
        <w:t>) aus</w:t>
      </w:r>
      <w:r>
        <w:rPr>
          <w:rFonts w:ascii="Aptos" w:hAnsi="Aptos"/>
          <w:sz w:val="23"/>
          <w:szCs w:val="23"/>
          <w:lang w:val="de-DE"/>
        </w:rPr>
        <w:t>einander</w:t>
      </w:r>
      <w:r w:rsidRPr="006D758F">
        <w:rPr>
          <w:rFonts w:ascii="Aptos" w:hAnsi="Aptos"/>
          <w:sz w:val="23"/>
          <w:szCs w:val="23"/>
          <w:lang w:val="de-DE"/>
        </w:rPr>
        <w:t xml:space="preserve"> (9. – 13. Februar, ausnahmsweise </w:t>
      </w:r>
      <w:r>
        <w:rPr>
          <w:rFonts w:ascii="Aptos" w:hAnsi="Aptos"/>
          <w:sz w:val="23"/>
          <w:szCs w:val="23"/>
          <w:lang w:val="de-DE"/>
        </w:rPr>
        <w:t xml:space="preserve">von </w:t>
      </w:r>
      <w:r w:rsidRPr="006D758F">
        <w:rPr>
          <w:rFonts w:ascii="Aptos" w:hAnsi="Aptos"/>
          <w:sz w:val="23"/>
          <w:szCs w:val="23"/>
          <w:lang w:val="de-DE"/>
        </w:rPr>
        <w:t xml:space="preserve">Dienstag bis Samstag, aufgrund </w:t>
      </w:r>
      <w:r>
        <w:rPr>
          <w:rFonts w:ascii="Aptos" w:hAnsi="Aptos"/>
          <w:sz w:val="23"/>
          <w:szCs w:val="23"/>
          <w:lang w:val="de-DE"/>
        </w:rPr>
        <w:t xml:space="preserve">terminlicher Verpflichtungen des Ensembles). </w:t>
      </w:r>
      <w:r w:rsidR="00F40E9C" w:rsidRPr="00252383">
        <w:rPr>
          <w:rFonts w:ascii="Aptos" w:hAnsi="Aptos" w:cstheme="majorHAnsi"/>
          <w:color w:val="000000"/>
          <w:sz w:val="23"/>
          <w:szCs w:val="23"/>
          <w:lang w:val="de-DE"/>
        </w:rPr>
        <w:t xml:space="preserve">Alessandro Haber </w:t>
      </w:r>
      <w:r w:rsidR="00F40E9C">
        <w:rPr>
          <w:rFonts w:ascii="Aptos" w:hAnsi="Aptos" w:cstheme="majorHAnsi"/>
          <w:color w:val="000000"/>
          <w:sz w:val="23"/>
          <w:szCs w:val="23"/>
          <w:lang w:val="de-DE"/>
        </w:rPr>
        <w:t>ist der Protagonist in</w:t>
      </w:r>
      <w:r w:rsidR="00F40E9C" w:rsidRPr="00252383">
        <w:rPr>
          <w:rFonts w:ascii="Aptos" w:hAnsi="Aptos" w:cstheme="majorHAnsi"/>
          <w:color w:val="000000"/>
          <w:sz w:val="23"/>
          <w:szCs w:val="23"/>
          <w:lang w:val="de-DE"/>
        </w:rPr>
        <w:t xml:space="preserve"> Paolo Valerios Inszenierung des Theaterklassikers </w:t>
      </w:r>
      <w:r w:rsidR="00F40E9C" w:rsidRPr="00252383">
        <w:rPr>
          <w:rFonts w:ascii="Aptos" w:hAnsi="Aptos"/>
          <w:b/>
          <w:bCs/>
          <w:sz w:val="23"/>
          <w:szCs w:val="23"/>
          <w:lang w:val="de-DE"/>
        </w:rPr>
        <w:t xml:space="preserve">Le ultime lune </w:t>
      </w:r>
      <w:r w:rsidR="00F40E9C" w:rsidRPr="00252383">
        <w:rPr>
          <w:rFonts w:ascii="Aptos" w:hAnsi="Aptos"/>
          <w:sz w:val="23"/>
          <w:szCs w:val="23"/>
          <w:lang w:val="de-DE"/>
        </w:rPr>
        <w:t xml:space="preserve">von Furio Bordon </w:t>
      </w:r>
      <w:r w:rsidR="00F40E9C">
        <w:rPr>
          <w:rFonts w:ascii="Aptos" w:hAnsi="Aptos"/>
          <w:sz w:val="23"/>
          <w:szCs w:val="23"/>
          <w:lang w:val="de-DE"/>
        </w:rPr>
        <w:t>(18. – 22. November)</w:t>
      </w:r>
      <w:r w:rsidR="00F40E9C" w:rsidRPr="00252383">
        <w:rPr>
          <w:rFonts w:ascii="Aptos" w:hAnsi="Aptos"/>
          <w:sz w:val="23"/>
          <w:szCs w:val="23"/>
          <w:lang w:val="de-DE"/>
        </w:rPr>
        <w:t xml:space="preserve">. </w:t>
      </w:r>
      <w:r w:rsidR="00F40E9C">
        <w:rPr>
          <w:rFonts w:ascii="Aptos" w:hAnsi="Aptos"/>
          <w:sz w:val="23"/>
          <w:szCs w:val="23"/>
          <w:lang w:val="de-DE"/>
        </w:rPr>
        <w:t xml:space="preserve">Zum ersten Mal inszeniert wurde dieser „Klassiker“ 1995 von Marcello Mastroianni. </w:t>
      </w:r>
      <w:r w:rsidR="00F40E9C" w:rsidRPr="00252383">
        <w:rPr>
          <w:rFonts w:ascii="Aptos" w:hAnsi="Aptos"/>
          <w:sz w:val="23"/>
          <w:szCs w:val="23"/>
          <w:lang w:val="de-DE"/>
        </w:rPr>
        <w:t>Ein dokumentarisches zeitgenössisches Stück erinnert stark an ein Shakespeare-Drama, in dem der Aufstieg eines machtbesessenen Herrschers keine Grenzen und kein Maß kennt</w:t>
      </w:r>
      <w:r w:rsidR="00F40E9C">
        <w:rPr>
          <w:rFonts w:ascii="Aptos" w:hAnsi="Aptos"/>
          <w:sz w:val="23"/>
          <w:szCs w:val="23"/>
          <w:lang w:val="de-DE"/>
        </w:rPr>
        <w:t>:</w:t>
      </w:r>
      <w:r w:rsidR="00F40E9C" w:rsidRPr="00252383">
        <w:rPr>
          <w:rFonts w:ascii="Aptos" w:hAnsi="Aptos"/>
          <w:sz w:val="23"/>
          <w:szCs w:val="23"/>
          <w:lang w:val="de-DE"/>
        </w:rPr>
        <w:t xml:space="preserve"> In </w:t>
      </w:r>
      <w:r w:rsidR="00F40E9C" w:rsidRPr="00252383">
        <w:rPr>
          <w:rFonts w:ascii="Aptos" w:hAnsi="Aptos"/>
          <w:b/>
          <w:bCs/>
          <w:sz w:val="23"/>
          <w:szCs w:val="23"/>
          <w:lang w:val="de-DE"/>
        </w:rPr>
        <w:t>Lo Zar</w:t>
      </w:r>
      <w:r w:rsidR="00F40E9C" w:rsidRPr="00252383">
        <w:rPr>
          <w:rFonts w:ascii="Aptos" w:hAnsi="Aptos"/>
          <w:sz w:val="23"/>
          <w:szCs w:val="23"/>
          <w:lang w:val="de-DE"/>
        </w:rPr>
        <w:t xml:space="preserve"> (</w:t>
      </w:r>
      <w:r w:rsidR="00F40E9C" w:rsidRPr="006E4F45">
        <w:rPr>
          <w:rFonts w:ascii="Aptos" w:hAnsi="Aptos"/>
          <w:sz w:val="23"/>
          <w:szCs w:val="23"/>
          <w:lang w:val="de-DE"/>
        </w:rPr>
        <w:t xml:space="preserve">9. </w:t>
      </w:r>
      <w:r w:rsidR="00961D85">
        <w:rPr>
          <w:rFonts w:ascii="Aptos" w:hAnsi="Aptos"/>
          <w:sz w:val="23"/>
          <w:szCs w:val="23"/>
          <w:lang w:val="de-DE"/>
        </w:rPr>
        <w:t>–</w:t>
      </w:r>
      <w:r w:rsidR="00F40E9C" w:rsidRPr="006E4F45">
        <w:rPr>
          <w:rFonts w:ascii="Aptos" w:hAnsi="Aptos"/>
          <w:sz w:val="23"/>
          <w:szCs w:val="23"/>
          <w:lang w:val="de-DE"/>
        </w:rPr>
        <w:t xml:space="preserve"> 14. März</w:t>
      </w:r>
      <w:r w:rsidR="00F40E9C" w:rsidRPr="00252383">
        <w:rPr>
          <w:rFonts w:ascii="Aptos" w:hAnsi="Aptos"/>
          <w:sz w:val="23"/>
          <w:szCs w:val="23"/>
          <w:lang w:val="de-DE"/>
        </w:rPr>
        <w:t xml:space="preserve">) erzählt </w:t>
      </w:r>
      <w:r w:rsidR="00F40E9C">
        <w:rPr>
          <w:rFonts w:ascii="Aptos" w:hAnsi="Aptos"/>
          <w:sz w:val="23"/>
          <w:szCs w:val="23"/>
          <w:lang w:val="de-DE"/>
        </w:rPr>
        <w:t xml:space="preserve">Stefano </w:t>
      </w:r>
      <w:r w:rsidR="00F40E9C" w:rsidRPr="00252383">
        <w:rPr>
          <w:rFonts w:ascii="Aptos" w:hAnsi="Aptos"/>
          <w:sz w:val="23"/>
          <w:szCs w:val="23"/>
          <w:lang w:val="de-DE"/>
        </w:rPr>
        <w:t>Massini die erschreckende politische Biografie von Wladimir Putin</w:t>
      </w:r>
      <w:r w:rsidR="00F40E9C">
        <w:rPr>
          <w:rFonts w:ascii="Aptos" w:hAnsi="Aptos"/>
          <w:sz w:val="23"/>
          <w:szCs w:val="23"/>
          <w:lang w:val="de-DE"/>
        </w:rPr>
        <w:t xml:space="preserve">. </w:t>
      </w:r>
      <w:r w:rsidR="00F40E9C" w:rsidRPr="002A319F">
        <w:rPr>
          <w:rFonts w:ascii="Aptos" w:hAnsi="Aptos"/>
          <w:sz w:val="23"/>
          <w:szCs w:val="23"/>
          <w:lang w:val="de-DE"/>
        </w:rPr>
        <w:t xml:space="preserve">In </w:t>
      </w:r>
      <w:r w:rsidR="00F40E9C" w:rsidRPr="00F40E9C">
        <w:rPr>
          <w:rFonts w:ascii="Aptos" w:hAnsi="Aptos"/>
          <w:b/>
          <w:bCs/>
          <w:sz w:val="23"/>
          <w:szCs w:val="23"/>
          <w:lang w:val="de-DE"/>
        </w:rPr>
        <w:t>Franciscus</w:t>
      </w:r>
      <w:r w:rsidR="00F40E9C">
        <w:rPr>
          <w:rFonts w:ascii="Aptos" w:hAnsi="Aptos"/>
          <w:sz w:val="23"/>
          <w:szCs w:val="23"/>
          <w:lang w:val="de-DE"/>
        </w:rPr>
        <w:t xml:space="preserve"> – einer Inszenierung, </w:t>
      </w:r>
      <w:r w:rsidR="00F40E9C" w:rsidRPr="002A319F">
        <w:rPr>
          <w:rFonts w:ascii="Aptos" w:hAnsi="Aptos"/>
          <w:sz w:val="23"/>
          <w:szCs w:val="23"/>
          <w:lang w:val="de-DE"/>
        </w:rPr>
        <w:t>in der Musik und Theater oder Worte und Lieder aufeinandertreffen</w:t>
      </w:r>
      <w:r w:rsidR="00651BE6">
        <w:rPr>
          <w:rFonts w:ascii="Aptos" w:hAnsi="Aptos"/>
          <w:sz w:val="23"/>
          <w:szCs w:val="23"/>
          <w:lang w:val="de-DE"/>
        </w:rPr>
        <w:t xml:space="preserve"> – </w:t>
      </w:r>
      <w:r w:rsidR="00F40E9C">
        <w:rPr>
          <w:rFonts w:ascii="Aptos" w:hAnsi="Aptos"/>
          <w:sz w:val="23"/>
          <w:szCs w:val="23"/>
          <w:lang w:val="de-DE"/>
        </w:rPr>
        <w:t xml:space="preserve">folgt </w:t>
      </w:r>
      <w:r w:rsidR="00F40E9C" w:rsidRPr="002A319F">
        <w:rPr>
          <w:rFonts w:ascii="Aptos" w:hAnsi="Aptos"/>
          <w:sz w:val="23"/>
          <w:szCs w:val="23"/>
          <w:lang w:val="de-DE"/>
        </w:rPr>
        <w:t xml:space="preserve">Simone Cristicchi gemeinsam mit seiner Co-Autorin Simona Orlando </w:t>
      </w:r>
      <w:r w:rsidR="00F40E9C">
        <w:rPr>
          <w:rFonts w:ascii="Aptos" w:hAnsi="Aptos"/>
          <w:sz w:val="23"/>
          <w:szCs w:val="23"/>
          <w:lang w:val="de-DE"/>
        </w:rPr>
        <w:t>dem</w:t>
      </w:r>
      <w:r w:rsidR="00F40E9C" w:rsidRPr="002A319F">
        <w:rPr>
          <w:rFonts w:ascii="Aptos" w:hAnsi="Aptos"/>
          <w:sz w:val="23"/>
          <w:szCs w:val="23"/>
          <w:lang w:val="de-DE"/>
        </w:rPr>
        <w:t xml:space="preserve"> „Heiligen des Volkes“ (31. März – 4. April). </w:t>
      </w:r>
    </w:p>
    <w:p w14:paraId="26BB2FD2" w14:textId="77777777" w:rsidR="0017329B" w:rsidRDefault="00F40E9C" w:rsidP="00F40E9C">
      <w:pPr>
        <w:rPr>
          <w:rFonts w:ascii="Aptos" w:hAnsi="Aptos"/>
          <w:color w:val="000000"/>
          <w:sz w:val="23"/>
          <w:szCs w:val="23"/>
          <w:lang w:val="de-DE"/>
        </w:rPr>
      </w:pPr>
      <w:r w:rsidRPr="002A319F">
        <w:rPr>
          <w:rFonts w:ascii="Aptos" w:hAnsi="Aptos"/>
          <w:color w:val="000000" w:themeColor="text1"/>
          <w:sz w:val="23"/>
          <w:szCs w:val="23"/>
          <w:lang w:val="de-DE"/>
        </w:rPr>
        <w:t xml:space="preserve">Zwei Komödien zeigen in Bozen die Vielfältigkeit von Goldonis Theateruniversum: </w:t>
      </w:r>
      <w:r w:rsidRPr="002A319F">
        <w:rPr>
          <w:rFonts w:ascii="Aptos" w:hAnsi="Aptos"/>
          <w:b/>
          <w:bCs/>
          <w:color w:val="000000" w:themeColor="text1"/>
          <w:sz w:val="23"/>
          <w:szCs w:val="23"/>
          <w:lang w:val="de-DE"/>
        </w:rPr>
        <w:t>I due gemelli veneziani</w:t>
      </w:r>
      <w:r w:rsidRPr="002A319F">
        <w:rPr>
          <w:rFonts w:ascii="Aptos" w:hAnsi="Aptos"/>
          <w:color w:val="000000" w:themeColor="text1"/>
          <w:sz w:val="23"/>
          <w:szCs w:val="23"/>
          <w:lang w:val="de-DE"/>
        </w:rPr>
        <w:t xml:space="preserve"> (21. – 25. April) </w:t>
      </w:r>
      <w:r>
        <w:rPr>
          <w:rFonts w:ascii="Aptos" w:hAnsi="Aptos"/>
          <w:color w:val="000000" w:themeColor="text1"/>
          <w:sz w:val="23"/>
          <w:szCs w:val="23"/>
          <w:lang w:val="de-DE"/>
        </w:rPr>
        <w:t>wird</w:t>
      </w:r>
      <w:r w:rsidRPr="002A319F">
        <w:rPr>
          <w:rFonts w:ascii="Aptos" w:hAnsi="Aptos"/>
          <w:color w:val="000000" w:themeColor="text1"/>
          <w:sz w:val="23"/>
          <w:szCs w:val="23"/>
          <w:lang w:val="de-DE"/>
        </w:rPr>
        <w:t xml:space="preserve"> vom Regisseur und </w:t>
      </w:r>
      <w:r>
        <w:rPr>
          <w:rFonts w:ascii="Aptos" w:hAnsi="Aptos"/>
          <w:color w:val="000000" w:themeColor="text1"/>
          <w:sz w:val="23"/>
          <w:szCs w:val="23"/>
          <w:lang w:val="de-DE"/>
        </w:rPr>
        <w:t>Hauptd</w:t>
      </w:r>
      <w:r w:rsidRPr="002A319F">
        <w:rPr>
          <w:rFonts w:ascii="Aptos" w:hAnsi="Aptos"/>
          <w:color w:val="000000" w:themeColor="text1"/>
          <w:sz w:val="23"/>
          <w:szCs w:val="23"/>
          <w:lang w:val="de-DE"/>
        </w:rPr>
        <w:t>arsteller Tullio Solenghi als spielerische</w:t>
      </w:r>
      <w:r>
        <w:rPr>
          <w:rFonts w:ascii="Aptos" w:hAnsi="Aptos"/>
          <w:color w:val="000000" w:themeColor="text1"/>
          <w:sz w:val="23"/>
          <w:szCs w:val="23"/>
          <w:lang w:val="de-DE"/>
        </w:rPr>
        <w:t>r</w:t>
      </w:r>
      <w:r w:rsidRPr="002A319F">
        <w:rPr>
          <w:rFonts w:ascii="Aptos" w:hAnsi="Aptos"/>
          <w:color w:val="000000" w:themeColor="text1"/>
          <w:sz w:val="23"/>
          <w:szCs w:val="23"/>
          <w:lang w:val="de-DE"/>
        </w:rPr>
        <w:t xml:space="preserve"> Dialog mit der unvergesslichen historischen Inszenierung von Luigi Squarzina angelegt, während sich </w:t>
      </w:r>
      <w:r w:rsidRPr="002A319F">
        <w:rPr>
          <w:rFonts w:ascii="Aptos" w:hAnsi="Aptos"/>
          <w:b/>
          <w:bCs/>
          <w:color w:val="000000" w:themeColor="text1"/>
          <w:sz w:val="23"/>
          <w:szCs w:val="23"/>
          <w:lang w:val="de-DE"/>
        </w:rPr>
        <w:t xml:space="preserve">Le smanie per la villeggiatura </w:t>
      </w:r>
      <w:r w:rsidRPr="002A319F">
        <w:rPr>
          <w:rFonts w:ascii="Aptos" w:hAnsi="Aptos"/>
          <w:color w:val="000000" w:themeColor="text1"/>
          <w:sz w:val="23"/>
          <w:szCs w:val="23"/>
          <w:lang w:val="de-DE"/>
        </w:rPr>
        <w:t>(17. – 21. Februar)</w:t>
      </w:r>
      <w:r>
        <w:rPr>
          <w:rFonts w:ascii="Aptos" w:hAnsi="Aptos"/>
          <w:color w:val="000000" w:themeColor="text1"/>
          <w:sz w:val="23"/>
          <w:szCs w:val="23"/>
          <w:lang w:val="de-DE"/>
        </w:rPr>
        <w:t xml:space="preserve"> – </w:t>
      </w:r>
      <w:r w:rsidRPr="002A319F">
        <w:rPr>
          <w:rFonts w:ascii="Aptos" w:hAnsi="Aptos"/>
          <w:color w:val="000000"/>
          <w:sz w:val="23"/>
          <w:szCs w:val="23"/>
          <w:lang w:val="de-DE"/>
        </w:rPr>
        <w:t>von Giorgio Sangati</w:t>
      </w:r>
      <w:r w:rsidRPr="002A319F">
        <w:rPr>
          <w:rStyle w:val="apple-converted-space"/>
          <w:rFonts w:ascii="Aptos" w:hAnsi="Aptos"/>
          <w:color w:val="000000"/>
          <w:sz w:val="23"/>
          <w:szCs w:val="23"/>
          <w:lang w:val="de-DE"/>
        </w:rPr>
        <w:t xml:space="preserve"> </w:t>
      </w:r>
      <w:r w:rsidRPr="002A319F">
        <w:rPr>
          <w:rStyle w:val="Enfasigrassetto"/>
          <w:rFonts w:ascii="Aptos" w:hAnsi="Aptos"/>
          <w:b w:val="0"/>
          <w:bCs w:val="0"/>
          <w:color w:val="000000"/>
          <w:sz w:val="23"/>
          <w:szCs w:val="23"/>
          <w:lang w:val="de-DE"/>
        </w:rPr>
        <w:t>aus zeitgenössischer Perspektive neu interpretier</w:t>
      </w:r>
      <w:r>
        <w:rPr>
          <w:rStyle w:val="Enfasigrassetto"/>
          <w:rFonts w:ascii="Aptos" w:hAnsi="Aptos"/>
          <w:b w:val="0"/>
          <w:bCs w:val="0"/>
          <w:color w:val="000000"/>
          <w:sz w:val="23"/>
          <w:szCs w:val="23"/>
          <w:lang w:val="de-DE"/>
        </w:rPr>
        <w:t xml:space="preserve">t – </w:t>
      </w:r>
      <w:r w:rsidRPr="002A319F">
        <w:rPr>
          <w:rFonts w:ascii="Aptos" w:hAnsi="Aptos"/>
          <w:color w:val="000000"/>
          <w:sz w:val="23"/>
          <w:szCs w:val="23"/>
          <w:lang w:val="de-DE"/>
        </w:rPr>
        <w:t>als</w:t>
      </w:r>
      <w:r w:rsidRPr="002A319F">
        <w:rPr>
          <w:rStyle w:val="apple-converted-space"/>
          <w:rFonts w:ascii="Aptos" w:hAnsi="Aptos"/>
          <w:color w:val="000000"/>
          <w:sz w:val="23"/>
          <w:szCs w:val="23"/>
          <w:lang w:val="de-DE"/>
        </w:rPr>
        <w:t xml:space="preserve"> </w:t>
      </w:r>
      <w:r w:rsidRPr="002A319F">
        <w:rPr>
          <w:rStyle w:val="Enfasigrassetto"/>
          <w:rFonts w:ascii="Aptos" w:hAnsi="Aptos"/>
          <w:b w:val="0"/>
          <w:bCs w:val="0"/>
          <w:color w:val="000000"/>
          <w:sz w:val="23"/>
          <w:szCs w:val="23"/>
          <w:lang w:val="de-DE"/>
        </w:rPr>
        <w:t xml:space="preserve">perfekt funktionierende Theatermaschinerie und vielstimmiges </w:t>
      </w:r>
      <w:r w:rsidRPr="00AD46D9">
        <w:rPr>
          <w:rStyle w:val="Enfasigrassetto"/>
          <w:rFonts w:ascii="Aptos" w:hAnsi="Aptos"/>
          <w:b w:val="0"/>
          <w:bCs w:val="0"/>
          <w:color w:val="000000"/>
          <w:sz w:val="23"/>
          <w:szCs w:val="23"/>
          <w:lang w:val="de-DE"/>
        </w:rPr>
        <w:t>Ensemblestück</w:t>
      </w:r>
      <w:r w:rsidRPr="00AD46D9">
        <w:rPr>
          <w:rStyle w:val="Enfasigrassetto"/>
          <w:rFonts w:ascii="Aptos" w:hAnsi="Aptos"/>
          <w:color w:val="000000"/>
          <w:sz w:val="23"/>
          <w:szCs w:val="23"/>
          <w:lang w:val="de-DE"/>
        </w:rPr>
        <w:t xml:space="preserve"> </w:t>
      </w:r>
      <w:r w:rsidRPr="00AD46D9">
        <w:rPr>
          <w:rFonts w:ascii="Aptos" w:hAnsi="Aptos"/>
          <w:color w:val="000000"/>
          <w:sz w:val="23"/>
          <w:szCs w:val="23"/>
          <w:lang w:val="de-DE"/>
        </w:rPr>
        <w:t xml:space="preserve">erweist. </w:t>
      </w:r>
    </w:p>
    <w:p w14:paraId="39558496" w14:textId="4EDBB83F" w:rsidR="0017329B" w:rsidRPr="0017329B" w:rsidRDefault="0017329B" w:rsidP="0017329B">
      <w:pPr>
        <w:rPr>
          <w:rFonts w:ascii="Aptos" w:hAnsi="Aptos"/>
          <w:sz w:val="23"/>
          <w:szCs w:val="23"/>
          <w:lang w:val="de-DE"/>
        </w:rPr>
      </w:pPr>
      <w:r w:rsidRPr="00B60187">
        <w:rPr>
          <w:rFonts w:ascii="Aptos" w:hAnsi="Aptos"/>
          <w:sz w:val="23"/>
          <w:szCs w:val="23"/>
          <w:lang w:val="de-DE"/>
        </w:rPr>
        <w:t>Zwei Tanzveranstaltungen bietet das TSB in der neuen Spielzeit in Zusammenarbeit mit dem Centro Servizi Culturali Santa Chiara an: Die Compagnie des Choreogra</w:t>
      </w:r>
      <w:r>
        <w:rPr>
          <w:rFonts w:ascii="Aptos" w:hAnsi="Aptos"/>
          <w:sz w:val="23"/>
          <w:szCs w:val="23"/>
          <w:lang w:val="de-DE"/>
        </w:rPr>
        <w:t>f</w:t>
      </w:r>
      <w:r w:rsidRPr="00B60187">
        <w:rPr>
          <w:rFonts w:ascii="Aptos" w:hAnsi="Aptos"/>
          <w:sz w:val="23"/>
          <w:szCs w:val="23"/>
          <w:lang w:val="de-DE"/>
        </w:rPr>
        <w:t xml:space="preserve">en Emanuel Gat reist mit ihrer neuen Arbeit </w:t>
      </w:r>
      <w:r w:rsidRPr="00B60187">
        <w:rPr>
          <w:rFonts w:ascii="Aptos" w:hAnsi="Aptos"/>
          <w:b/>
          <w:bCs/>
          <w:sz w:val="23"/>
          <w:szCs w:val="23"/>
          <w:lang w:val="de-DE"/>
        </w:rPr>
        <w:t xml:space="preserve">Five Days in the </w:t>
      </w:r>
      <w:r>
        <w:rPr>
          <w:rFonts w:ascii="Aptos" w:hAnsi="Aptos"/>
          <w:b/>
          <w:bCs/>
          <w:sz w:val="23"/>
          <w:szCs w:val="23"/>
          <w:lang w:val="de-DE"/>
        </w:rPr>
        <w:t>S</w:t>
      </w:r>
      <w:r w:rsidRPr="00B60187">
        <w:rPr>
          <w:rFonts w:ascii="Aptos" w:hAnsi="Aptos"/>
          <w:b/>
          <w:bCs/>
          <w:sz w:val="23"/>
          <w:szCs w:val="23"/>
          <w:lang w:val="de-DE"/>
        </w:rPr>
        <w:t xml:space="preserve">un </w:t>
      </w:r>
      <w:r w:rsidRPr="00B60187">
        <w:rPr>
          <w:rFonts w:ascii="Aptos" w:hAnsi="Aptos"/>
          <w:sz w:val="23"/>
          <w:szCs w:val="23"/>
          <w:lang w:val="de-DE"/>
        </w:rPr>
        <w:t xml:space="preserve">(25. </w:t>
      </w:r>
      <w:r>
        <w:rPr>
          <w:rFonts w:ascii="Aptos" w:hAnsi="Aptos"/>
          <w:sz w:val="23"/>
          <w:szCs w:val="23"/>
          <w:lang w:val="de-DE"/>
        </w:rPr>
        <w:t xml:space="preserve">– </w:t>
      </w:r>
      <w:r w:rsidRPr="00B60187">
        <w:rPr>
          <w:rFonts w:ascii="Aptos" w:hAnsi="Aptos"/>
          <w:sz w:val="23"/>
          <w:szCs w:val="23"/>
          <w:lang w:val="de-DE"/>
        </w:rPr>
        <w:t xml:space="preserve">29. November) über Mahlers Fünfte Sinfonie nach Bozen und die MM Contemporary Dance Company präsentiert </w:t>
      </w:r>
      <w:r>
        <w:rPr>
          <w:rFonts w:ascii="Aptos" w:hAnsi="Aptos"/>
          <w:sz w:val="23"/>
          <w:szCs w:val="23"/>
          <w:lang w:val="de-DE"/>
        </w:rPr>
        <w:t xml:space="preserve">vom 17. bis zum 21. März </w:t>
      </w:r>
      <w:r w:rsidRPr="00B60187">
        <w:rPr>
          <w:rFonts w:ascii="Aptos" w:hAnsi="Aptos"/>
          <w:sz w:val="23"/>
          <w:szCs w:val="23"/>
          <w:lang w:val="de-DE"/>
        </w:rPr>
        <w:t>ihre von Mauro Bigonzetti choreografierte Fassung von Tschaikowskys Märchen</w:t>
      </w:r>
      <w:r>
        <w:rPr>
          <w:rFonts w:ascii="Aptos" w:hAnsi="Aptos"/>
          <w:sz w:val="23"/>
          <w:szCs w:val="23"/>
          <w:lang w:val="de-DE"/>
        </w:rPr>
        <w:t>b</w:t>
      </w:r>
      <w:r w:rsidRPr="00B60187">
        <w:rPr>
          <w:rFonts w:ascii="Aptos" w:hAnsi="Aptos"/>
          <w:sz w:val="23"/>
          <w:szCs w:val="23"/>
          <w:lang w:val="de-DE"/>
        </w:rPr>
        <w:t xml:space="preserve">allett </w:t>
      </w:r>
      <w:r w:rsidRPr="00B60187">
        <w:rPr>
          <w:rFonts w:ascii="Aptos" w:hAnsi="Aptos"/>
          <w:b/>
          <w:bCs/>
          <w:sz w:val="23"/>
          <w:szCs w:val="23"/>
          <w:lang w:val="de-DE"/>
        </w:rPr>
        <w:t>Lo Schiaccianoci</w:t>
      </w:r>
      <w:r w:rsidRPr="00B60187">
        <w:rPr>
          <w:rFonts w:ascii="Aptos" w:hAnsi="Aptos"/>
          <w:sz w:val="23"/>
          <w:szCs w:val="23"/>
          <w:lang w:val="de-DE"/>
        </w:rPr>
        <w:t xml:space="preserve"> („Der Nussknacker</w:t>
      </w:r>
      <w:bookmarkEnd w:id="1"/>
      <w:r w:rsidR="00961D85">
        <w:rPr>
          <w:rFonts w:ascii="Aptos" w:hAnsi="Aptos"/>
          <w:sz w:val="23"/>
          <w:szCs w:val="23"/>
          <w:lang w:val="de-DE"/>
        </w:rPr>
        <w:t>).</w:t>
      </w:r>
    </w:p>
    <w:p w14:paraId="33F0F3EF" w14:textId="77777777" w:rsidR="00590C3C" w:rsidRDefault="00590C3C" w:rsidP="00E36794">
      <w:pPr>
        <w:pStyle w:val="Titolo4"/>
        <w:shd w:val="clear" w:color="auto" w:fill="FFFFFF"/>
        <w:spacing w:before="0" w:beforeAutospacing="0" w:after="0" w:afterAutospacing="0"/>
        <w:jc w:val="both"/>
        <w:rPr>
          <w:rFonts w:ascii="Aptos" w:hAnsi="Aptos" w:cstheme="majorHAnsi"/>
          <w:b w:val="0"/>
          <w:sz w:val="23"/>
          <w:szCs w:val="23"/>
          <w:lang w:val="de-DE"/>
        </w:rPr>
      </w:pPr>
    </w:p>
    <w:p w14:paraId="2566BFB2" w14:textId="77777777" w:rsidR="00AE116C" w:rsidRPr="00961D85" w:rsidRDefault="00AE116C" w:rsidP="00E36794">
      <w:pPr>
        <w:pStyle w:val="Titolo4"/>
        <w:shd w:val="clear" w:color="auto" w:fill="FFFFFF"/>
        <w:spacing w:before="0" w:beforeAutospacing="0" w:after="0" w:afterAutospacing="0"/>
        <w:jc w:val="both"/>
        <w:rPr>
          <w:rFonts w:ascii="Aptos" w:hAnsi="Aptos" w:cstheme="majorHAnsi"/>
          <w:b w:val="0"/>
          <w:sz w:val="23"/>
          <w:szCs w:val="23"/>
          <w:lang w:val="de-DE"/>
        </w:rPr>
      </w:pPr>
    </w:p>
    <w:p w14:paraId="4F6AFC29" w14:textId="77777777" w:rsidR="00122FFA" w:rsidRDefault="00122FFA" w:rsidP="00122FFA">
      <w:pPr>
        <w:rPr>
          <w:rFonts w:ascii="Aptos" w:hAnsi="Aptos"/>
          <w:b/>
          <w:bCs/>
          <w:sz w:val="23"/>
          <w:szCs w:val="23"/>
          <w:lang w:val="de-DE"/>
        </w:rPr>
      </w:pPr>
      <w:r w:rsidRPr="004F4CDD">
        <w:rPr>
          <w:rFonts w:ascii="Aptos" w:hAnsi="Aptos"/>
          <w:b/>
          <w:bCs/>
          <w:sz w:val="23"/>
          <w:szCs w:val="23"/>
          <w:lang w:val="de-DE"/>
        </w:rPr>
        <w:lastRenderedPageBreak/>
        <w:t xml:space="preserve">DIE REGIONALE </w:t>
      </w:r>
      <w:r>
        <w:rPr>
          <w:rFonts w:ascii="Aptos" w:hAnsi="Aptos"/>
          <w:b/>
          <w:bCs/>
          <w:sz w:val="23"/>
          <w:szCs w:val="23"/>
          <w:lang w:val="de-DE"/>
        </w:rPr>
        <w:t>ZEITGENÖSSISCHE S</w:t>
      </w:r>
      <w:r w:rsidRPr="004F4CDD">
        <w:rPr>
          <w:rFonts w:ascii="Aptos" w:hAnsi="Aptos"/>
          <w:b/>
          <w:bCs/>
          <w:sz w:val="23"/>
          <w:szCs w:val="23"/>
          <w:lang w:val="de-DE"/>
        </w:rPr>
        <w:t>PIELZEIT</w:t>
      </w:r>
    </w:p>
    <w:p w14:paraId="44F2884D" w14:textId="58F1602A" w:rsidR="0017329B" w:rsidRPr="000B6A5E" w:rsidRDefault="0017329B" w:rsidP="00651BE6">
      <w:pPr>
        <w:rPr>
          <w:rFonts w:ascii="Aptos" w:hAnsi="Aptos" w:cstheme="majorHAnsi"/>
          <w:sz w:val="23"/>
          <w:szCs w:val="23"/>
          <w:lang w:val="de-DE"/>
        </w:rPr>
      </w:pPr>
      <w:r w:rsidRPr="004F4CDD">
        <w:rPr>
          <w:rFonts w:ascii="Aptos" w:hAnsi="Aptos"/>
          <w:sz w:val="23"/>
          <w:szCs w:val="23"/>
          <w:lang w:val="de-DE"/>
        </w:rPr>
        <w:t xml:space="preserve">Parallel zur Abo-Saison </w:t>
      </w:r>
      <w:r>
        <w:rPr>
          <w:rFonts w:ascii="Aptos" w:hAnsi="Aptos"/>
          <w:sz w:val="23"/>
          <w:szCs w:val="23"/>
          <w:lang w:val="de-DE"/>
        </w:rPr>
        <w:t xml:space="preserve">findet in Zusammenarbeit mit dem Centro Santa Chiara die fünfte Ausgabe der regionalen Spielzeit für zeitgenössische Dramaturgie statt. Vom 21. November bis zum 5. Mai bietet das TSB im Stadttheater in Bozen, im Auditorium Melotti in Rovereto und auf den Bühnen der Theater </w:t>
      </w:r>
      <w:r w:rsidRPr="004F4CDD">
        <w:rPr>
          <w:rFonts w:ascii="Aptos" w:hAnsi="Aptos" w:cstheme="majorHAnsi"/>
          <w:sz w:val="23"/>
          <w:szCs w:val="23"/>
          <w:lang w:val="de-DE"/>
        </w:rPr>
        <w:t xml:space="preserve">Cuminetti, SanbàPolis </w:t>
      </w:r>
      <w:r>
        <w:rPr>
          <w:rFonts w:ascii="Aptos" w:hAnsi="Aptos" w:cstheme="majorHAnsi"/>
          <w:sz w:val="23"/>
          <w:szCs w:val="23"/>
          <w:lang w:val="de-DE"/>
        </w:rPr>
        <w:t xml:space="preserve">und </w:t>
      </w:r>
      <w:r w:rsidRPr="004F4CDD">
        <w:rPr>
          <w:rFonts w:ascii="Aptos" w:hAnsi="Aptos" w:cstheme="majorHAnsi"/>
          <w:sz w:val="23"/>
          <w:szCs w:val="23"/>
          <w:lang w:val="de-DE"/>
        </w:rPr>
        <w:t>Sociale</w:t>
      </w:r>
      <w:r>
        <w:rPr>
          <w:rFonts w:ascii="Aptos" w:hAnsi="Aptos" w:cstheme="majorHAnsi"/>
          <w:sz w:val="23"/>
          <w:szCs w:val="23"/>
          <w:lang w:val="de-DE"/>
        </w:rPr>
        <w:t xml:space="preserve"> in Trient 17 Stücke mit zeitgenössischen Positionen an</w:t>
      </w:r>
      <w:r w:rsidR="00122FFA">
        <w:rPr>
          <w:rFonts w:ascii="Aptos" w:hAnsi="Aptos" w:cstheme="majorHAnsi"/>
          <w:sz w:val="23"/>
          <w:szCs w:val="23"/>
          <w:lang w:val="de-DE"/>
        </w:rPr>
        <w:t xml:space="preserve">. </w:t>
      </w:r>
      <w:r w:rsidR="00122FFA" w:rsidRPr="00122FFA">
        <w:rPr>
          <w:rFonts w:ascii="Aptos" w:hAnsi="Aptos" w:cstheme="majorHAnsi"/>
          <w:sz w:val="23"/>
          <w:szCs w:val="23"/>
          <w:lang w:val="de-DE"/>
        </w:rPr>
        <w:t>Acht Produktionen</w:t>
      </w:r>
      <w:r w:rsidR="00651BE6">
        <w:rPr>
          <w:rFonts w:ascii="Aptos" w:hAnsi="Aptos" w:cstheme="majorHAnsi"/>
          <w:sz w:val="23"/>
          <w:szCs w:val="23"/>
          <w:lang w:val="de-DE"/>
        </w:rPr>
        <w:t xml:space="preserve"> </w:t>
      </w:r>
      <w:r w:rsidR="00122FFA" w:rsidRPr="00122FFA">
        <w:rPr>
          <w:rFonts w:ascii="Aptos" w:hAnsi="Aptos" w:cstheme="majorHAnsi"/>
          <w:sz w:val="23"/>
          <w:szCs w:val="23"/>
          <w:lang w:val="de-DE"/>
        </w:rPr>
        <w:t>sind in Bozen zu sehen, mit dem Ensemble T</w:t>
      </w:r>
      <w:r w:rsidR="00122FFA">
        <w:rPr>
          <w:rFonts w:ascii="Aptos" w:hAnsi="Aptos" w:cstheme="majorHAnsi"/>
          <w:sz w:val="23"/>
          <w:szCs w:val="23"/>
          <w:lang w:val="de-DE"/>
        </w:rPr>
        <w:t>ony</w:t>
      </w:r>
      <w:r w:rsidR="000B6A5E">
        <w:rPr>
          <w:rFonts w:ascii="Aptos" w:hAnsi="Aptos" w:cstheme="majorHAnsi"/>
          <w:sz w:val="23"/>
          <w:szCs w:val="23"/>
          <w:lang w:val="de-DE"/>
        </w:rPr>
        <w:t xml:space="preserve"> Cl</w:t>
      </w:r>
      <w:r w:rsidR="00122FFA">
        <w:rPr>
          <w:rFonts w:ascii="Aptos" w:hAnsi="Aptos" w:cstheme="majorHAnsi"/>
          <w:sz w:val="23"/>
          <w:szCs w:val="23"/>
          <w:lang w:val="de-DE"/>
        </w:rPr>
        <w:t xml:space="preserve">ifton, der Choreografin Silvia Gribaudi und der Tänzerin </w:t>
      </w:r>
      <w:r w:rsidR="00122FFA" w:rsidRPr="00122FFA">
        <w:rPr>
          <w:rFonts w:ascii="Aptos" w:hAnsi="Aptos" w:cstheme="majorHAnsi"/>
          <w:sz w:val="23"/>
          <w:szCs w:val="23"/>
          <w:lang w:val="de-DE"/>
        </w:rPr>
        <w:t>Claudia A. Marsicano</w:t>
      </w:r>
      <w:r w:rsidR="00122FFA">
        <w:rPr>
          <w:rFonts w:ascii="Aptos" w:hAnsi="Aptos" w:cstheme="majorHAnsi"/>
          <w:sz w:val="23"/>
          <w:szCs w:val="23"/>
          <w:lang w:val="de-DE"/>
        </w:rPr>
        <w:t xml:space="preserve">, </w:t>
      </w:r>
      <w:r w:rsidR="00651BE6">
        <w:rPr>
          <w:rFonts w:ascii="Aptos" w:hAnsi="Aptos" w:cstheme="majorHAnsi"/>
          <w:sz w:val="23"/>
          <w:szCs w:val="23"/>
          <w:lang w:val="de-DE"/>
        </w:rPr>
        <w:t xml:space="preserve">mit </w:t>
      </w:r>
      <w:r w:rsidR="00122FFA">
        <w:rPr>
          <w:rFonts w:ascii="Aptos" w:hAnsi="Aptos" w:cstheme="majorHAnsi"/>
          <w:sz w:val="23"/>
          <w:szCs w:val="23"/>
          <w:lang w:val="de-DE"/>
        </w:rPr>
        <w:t>Valentina Picello</w:t>
      </w:r>
      <w:r w:rsidR="00651BE6">
        <w:rPr>
          <w:rFonts w:ascii="Aptos" w:hAnsi="Aptos" w:cstheme="majorHAnsi"/>
          <w:sz w:val="23"/>
          <w:szCs w:val="23"/>
          <w:lang w:val="de-DE"/>
        </w:rPr>
        <w:t xml:space="preserve"> und </w:t>
      </w:r>
      <w:r w:rsidR="000B6A5E">
        <w:rPr>
          <w:rFonts w:ascii="Aptos" w:hAnsi="Aptos" w:cstheme="majorHAnsi"/>
          <w:sz w:val="23"/>
          <w:szCs w:val="23"/>
          <w:lang w:val="de-DE"/>
        </w:rPr>
        <w:t>Vito Vicino</w:t>
      </w:r>
      <w:r w:rsidR="00925A3F">
        <w:rPr>
          <w:rFonts w:ascii="Aptos" w:hAnsi="Aptos" w:cstheme="majorHAnsi"/>
          <w:sz w:val="23"/>
          <w:szCs w:val="23"/>
          <w:lang w:val="de-DE"/>
        </w:rPr>
        <w:t xml:space="preserve"> sowie</w:t>
      </w:r>
      <w:r w:rsidR="000B6A5E">
        <w:rPr>
          <w:rFonts w:ascii="Aptos" w:hAnsi="Aptos" w:cstheme="majorHAnsi"/>
          <w:sz w:val="23"/>
          <w:szCs w:val="23"/>
          <w:lang w:val="de-DE"/>
        </w:rPr>
        <w:t xml:space="preserve"> </w:t>
      </w:r>
      <w:r w:rsidR="00651BE6">
        <w:rPr>
          <w:rFonts w:ascii="Aptos" w:hAnsi="Aptos" w:cstheme="majorHAnsi"/>
          <w:sz w:val="23"/>
          <w:szCs w:val="23"/>
          <w:lang w:val="de-DE"/>
        </w:rPr>
        <w:t xml:space="preserve">mit </w:t>
      </w:r>
      <w:r w:rsidR="000B6A5E">
        <w:rPr>
          <w:rFonts w:ascii="Aptos" w:hAnsi="Aptos" w:cstheme="majorHAnsi"/>
          <w:sz w:val="23"/>
          <w:szCs w:val="23"/>
          <w:lang w:val="de-DE"/>
        </w:rPr>
        <w:t>dem Ensemble Licia Lanera und dem Haydn Orchester, das ein</w:t>
      </w:r>
      <w:r w:rsidR="00961D85">
        <w:rPr>
          <w:rFonts w:ascii="Aptos" w:hAnsi="Aptos" w:cstheme="majorHAnsi"/>
          <w:sz w:val="23"/>
          <w:szCs w:val="23"/>
          <w:lang w:val="de-DE"/>
        </w:rPr>
        <w:t xml:space="preserve"> </w:t>
      </w:r>
      <w:r w:rsidR="000B6A5E">
        <w:rPr>
          <w:rFonts w:ascii="Aptos" w:hAnsi="Aptos" w:cstheme="majorHAnsi"/>
          <w:sz w:val="23"/>
          <w:szCs w:val="23"/>
          <w:lang w:val="de-DE"/>
        </w:rPr>
        <w:t>vom Teatro alla Scala in Mailan</w:t>
      </w:r>
      <w:r w:rsidR="00961D85">
        <w:rPr>
          <w:rFonts w:ascii="Aptos" w:hAnsi="Aptos" w:cstheme="majorHAnsi"/>
          <w:sz w:val="23"/>
          <w:szCs w:val="23"/>
          <w:lang w:val="de-DE"/>
        </w:rPr>
        <w:t>d</w:t>
      </w:r>
      <w:r w:rsidR="000B6A5E">
        <w:rPr>
          <w:rFonts w:ascii="Aptos" w:hAnsi="Aptos" w:cstheme="majorHAnsi"/>
          <w:sz w:val="23"/>
          <w:szCs w:val="23"/>
          <w:lang w:val="de-DE"/>
        </w:rPr>
        <w:t xml:space="preserve"> in Auftrag gegebenes Werk von Silvia Colasanti aufführen wird. In dieser Saison stellt das TSB </w:t>
      </w:r>
      <w:r w:rsidR="00925A3F">
        <w:rPr>
          <w:rFonts w:ascii="Aptos" w:hAnsi="Aptos" w:cstheme="majorHAnsi"/>
          <w:sz w:val="23"/>
          <w:szCs w:val="23"/>
          <w:lang w:val="de-DE"/>
        </w:rPr>
        <w:t xml:space="preserve">in der </w:t>
      </w:r>
      <w:r w:rsidR="00925A3F">
        <w:rPr>
          <w:rFonts w:ascii="Aptos" w:hAnsi="Aptos"/>
          <w:sz w:val="23"/>
          <w:szCs w:val="23"/>
          <w:lang w:val="de-DE"/>
        </w:rPr>
        <w:t xml:space="preserve">Spielzeit für zeitgenössische Dramaturgie </w:t>
      </w:r>
      <w:r w:rsidR="000B6A5E">
        <w:rPr>
          <w:rFonts w:ascii="Aptos" w:hAnsi="Aptos" w:cstheme="majorHAnsi"/>
          <w:sz w:val="23"/>
          <w:szCs w:val="23"/>
          <w:lang w:val="de-DE"/>
        </w:rPr>
        <w:t xml:space="preserve">drei Koproduktionen vor: eine neue Arbeit von </w:t>
      </w:r>
      <w:r w:rsidR="000B6A5E" w:rsidRPr="00B9744B">
        <w:rPr>
          <w:rFonts w:ascii="Aptos" w:hAnsi="Aptos"/>
          <w:sz w:val="23"/>
          <w:szCs w:val="23"/>
          <w:lang w:val="de-DE"/>
        </w:rPr>
        <w:t>Marta Cuscunà</w:t>
      </w:r>
      <w:r w:rsidR="000B6A5E">
        <w:rPr>
          <w:rFonts w:ascii="Aptos" w:hAnsi="Aptos"/>
          <w:sz w:val="23"/>
          <w:szCs w:val="23"/>
          <w:lang w:val="de-DE"/>
        </w:rPr>
        <w:t xml:space="preserve">, ein Stück mit dem Kollektiv </w:t>
      </w:r>
      <w:r w:rsidR="000B6A5E" w:rsidRPr="000B6A5E">
        <w:rPr>
          <w:rFonts w:ascii="Aptos" w:hAnsi="Aptos" w:cstheme="majorHAnsi"/>
          <w:sz w:val="23"/>
          <w:szCs w:val="23"/>
          <w:lang w:val="de-DE"/>
        </w:rPr>
        <w:t xml:space="preserve">L’Amalgama </w:t>
      </w:r>
      <w:r w:rsidR="000B6A5E">
        <w:rPr>
          <w:rFonts w:ascii="Aptos" w:hAnsi="Aptos" w:cstheme="majorHAnsi"/>
          <w:sz w:val="23"/>
          <w:szCs w:val="23"/>
          <w:lang w:val="de-DE"/>
        </w:rPr>
        <w:t>und</w:t>
      </w:r>
      <w:r w:rsidR="000B6A5E" w:rsidRPr="000B6A5E">
        <w:rPr>
          <w:rFonts w:ascii="Aptos" w:hAnsi="Aptos" w:cstheme="majorHAnsi"/>
          <w:sz w:val="23"/>
          <w:szCs w:val="23"/>
          <w:lang w:val="de-DE"/>
        </w:rPr>
        <w:t xml:space="preserve"> Rafael Spregelburd</w:t>
      </w:r>
      <w:r w:rsidR="000B6A5E">
        <w:rPr>
          <w:rFonts w:ascii="Aptos" w:hAnsi="Aptos" w:cstheme="majorHAnsi"/>
          <w:sz w:val="23"/>
          <w:szCs w:val="23"/>
          <w:lang w:val="de-DE"/>
        </w:rPr>
        <w:t xml:space="preserve"> </w:t>
      </w:r>
      <w:r w:rsidR="00651BE6">
        <w:rPr>
          <w:rFonts w:ascii="Aptos" w:hAnsi="Aptos" w:cstheme="majorHAnsi"/>
          <w:sz w:val="23"/>
          <w:szCs w:val="23"/>
          <w:lang w:val="de-DE"/>
        </w:rPr>
        <w:t>sowie</w:t>
      </w:r>
      <w:r w:rsidR="000B6A5E">
        <w:rPr>
          <w:rFonts w:ascii="Aptos" w:hAnsi="Aptos" w:cstheme="majorHAnsi"/>
          <w:sz w:val="23"/>
          <w:szCs w:val="23"/>
          <w:lang w:val="de-DE"/>
        </w:rPr>
        <w:t xml:space="preserve"> die Neuinterpretation eines Kultstücks von Sarah Kane in einer Inszenierung von </w:t>
      </w:r>
      <w:r w:rsidR="000B6A5E" w:rsidRPr="000B6A5E">
        <w:rPr>
          <w:rFonts w:ascii="Aptos" w:hAnsi="Aptos" w:cstheme="majorHAnsi"/>
          <w:sz w:val="23"/>
          <w:szCs w:val="23"/>
          <w:lang w:val="de-DE"/>
        </w:rPr>
        <w:t>Pietro Babina</w:t>
      </w:r>
      <w:r w:rsidR="000B6A5E">
        <w:rPr>
          <w:rFonts w:ascii="Aptos" w:hAnsi="Aptos" w:cstheme="majorHAnsi"/>
          <w:sz w:val="23"/>
          <w:szCs w:val="23"/>
          <w:lang w:val="de-DE"/>
        </w:rPr>
        <w:t xml:space="preserve"> mit </w:t>
      </w:r>
      <w:r w:rsidR="000B6A5E" w:rsidRPr="000B6A5E">
        <w:rPr>
          <w:rFonts w:ascii="Aptos" w:hAnsi="Aptos" w:cstheme="majorHAnsi"/>
          <w:sz w:val="23"/>
          <w:szCs w:val="23"/>
          <w:lang w:val="de-DE"/>
        </w:rPr>
        <w:t>Federica Rosellini.</w:t>
      </w:r>
    </w:p>
    <w:p w14:paraId="17B01264" w14:textId="77777777" w:rsidR="0017329B" w:rsidRPr="000B6A5E" w:rsidRDefault="0017329B" w:rsidP="00736D84">
      <w:pPr>
        <w:jc w:val="both"/>
        <w:rPr>
          <w:rFonts w:ascii="Aptos" w:hAnsi="Aptos" w:cstheme="majorHAnsi"/>
          <w:sz w:val="23"/>
          <w:szCs w:val="23"/>
          <w:lang w:val="de-DE"/>
        </w:rPr>
      </w:pPr>
    </w:p>
    <w:p w14:paraId="0D12D5CB" w14:textId="77777777" w:rsidR="000B6A5E" w:rsidRPr="00B9744B" w:rsidRDefault="000B6A5E" w:rsidP="000B6A5E">
      <w:pPr>
        <w:widowControl w:val="0"/>
        <w:rPr>
          <w:rFonts w:ascii="Aptos" w:hAnsi="Aptos" w:cstheme="majorHAnsi"/>
          <w:b/>
          <w:bCs/>
          <w:sz w:val="23"/>
          <w:szCs w:val="23"/>
          <w:lang w:val="de-DE"/>
        </w:rPr>
      </w:pPr>
      <w:r w:rsidRPr="00B9744B">
        <w:rPr>
          <w:rFonts w:ascii="Aptos" w:hAnsi="Aptos" w:cstheme="majorHAnsi"/>
          <w:b/>
          <w:bCs/>
          <w:sz w:val="23"/>
          <w:szCs w:val="23"/>
          <w:lang w:val="de-DE"/>
        </w:rPr>
        <w:t>PROJEKTE FÜR KINDER UND JUGENDLICHE</w:t>
      </w:r>
    </w:p>
    <w:p w14:paraId="564AAF82" w14:textId="3F030566" w:rsidR="000B6A5E" w:rsidRPr="000B6A5E" w:rsidRDefault="000B6A5E" w:rsidP="000B6A5E">
      <w:pPr>
        <w:rPr>
          <w:rFonts w:ascii="Aptos" w:hAnsi="Aptos" w:cs="Calibri Light"/>
          <w:sz w:val="23"/>
          <w:szCs w:val="23"/>
          <w:lang w:val="de-DE"/>
        </w:rPr>
      </w:pPr>
      <w:proofErr w:type="spellStart"/>
      <w:r w:rsidRPr="00AE116C">
        <w:rPr>
          <w:rFonts w:ascii="Aptos" w:hAnsi="Aptos"/>
          <w:b/>
          <w:bCs/>
          <w:sz w:val="23"/>
          <w:szCs w:val="23"/>
          <w:lang w:val="de-DE"/>
        </w:rPr>
        <w:t>Officina</w:t>
      </w:r>
      <w:proofErr w:type="spellEnd"/>
      <w:r w:rsidRPr="00AE116C">
        <w:rPr>
          <w:rFonts w:ascii="Aptos" w:hAnsi="Aptos"/>
          <w:b/>
          <w:bCs/>
          <w:sz w:val="23"/>
          <w:szCs w:val="23"/>
          <w:lang w:val="de-DE"/>
        </w:rPr>
        <w:t xml:space="preserve"> Teatro</w:t>
      </w:r>
      <w:r w:rsidRPr="0015660D">
        <w:rPr>
          <w:rFonts w:ascii="Aptos" w:hAnsi="Aptos"/>
          <w:sz w:val="23"/>
          <w:szCs w:val="23"/>
          <w:lang w:val="de-DE"/>
        </w:rPr>
        <w:t xml:space="preserve"> </w:t>
      </w:r>
      <w:r>
        <w:rPr>
          <w:rFonts w:ascii="Aptos" w:hAnsi="Aptos"/>
          <w:sz w:val="23"/>
          <w:szCs w:val="23"/>
          <w:lang w:val="de-DE"/>
        </w:rPr>
        <w:t>wird vom</w:t>
      </w:r>
      <w:r w:rsidRPr="0015660D">
        <w:rPr>
          <w:rFonts w:ascii="Aptos" w:hAnsi="Aptos"/>
          <w:sz w:val="23"/>
          <w:szCs w:val="23"/>
          <w:lang w:val="de-DE"/>
        </w:rPr>
        <w:t xml:space="preserve"> Teatro Stabile Bozen in Zusammenarbeit mit</w:t>
      </w:r>
      <w:r>
        <w:rPr>
          <w:rFonts w:ascii="Aptos" w:hAnsi="Aptos"/>
          <w:sz w:val="23"/>
          <w:szCs w:val="23"/>
          <w:lang w:val="de-DE"/>
        </w:rPr>
        <w:t xml:space="preserve"> dem Ressort italienische Kultur, dem Amt für Jugendarbeit und der Abteilung </w:t>
      </w:r>
      <w:proofErr w:type="gramStart"/>
      <w:r>
        <w:rPr>
          <w:rFonts w:ascii="Aptos" w:hAnsi="Aptos"/>
          <w:sz w:val="23"/>
          <w:szCs w:val="23"/>
          <w:lang w:val="de-DE"/>
        </w:rPr>
        <w:t>Italienisches</w:t>
      </w:r>
      <w:proofErr w:type="gramEnd"/>
      <w:r>
        <w:rPr>
          <w:rFonts w:ascii="Aptos" w:hAnsi="Aptos"/>
          <w:sz w:val="23"/>
          <w:szCs w:val="23"/>
          <w:lang w:val="de-DE"/>
        </w:rPr>
        <w:t xml:space="preserve"> Schulamt der Autonomen Provinz Bozen-Südtirol mit </w:t>
      </w:r>
      <w:r w:rsidRPr="00DF0C24">
        <w:rPr>
          <w:rFonts w:ascii="Aptos" w:hAnsi="Aptos"/>
          <w:sz w:val="23"/>
          <w:szCs w:val="23"/>
          <w:lang w:val="de-DE"/>
        </w:rPr>
        <w:t>Unterstützung der Gemeinde Bozen realisiert.</w:t>
      </w:r>
      <w:r>
        <w:rPr>
          <w:rFonts w:ascii="Aptos" w:hAnsi="Aptos"/>
          <w:sz w:val="23"/>
          <w:szCs w:val="23"/>
          <w:lang w:val="de-DE"/>
        </w:rPr>
        <w:t xml:space="preserve"> </w:t>
      </w:r>
      <w:r w:rsidRPr="00DF0C24">
        <w:rPr>
          <w:rFonts w:ascii="Aptos" w:hAnsi="Aptos" w:cs="Calibri Light"/>
          <w:b/>
          <w:sz w:val="23"/>
          <w:szCs w:val="23"/>
          <w:lang w:val="de-DE"/>
        </w:rPr>
        <w:t>Officina Teatro</w:t>
      </w:r>
      <w:r w:rsidRPr="00DF0C24">
        <w:rPr>
          <w:rFonts w:ascii="Aptos" w:hAnsi="Aptos" w:cs="Calibri Light"/>
          <w:sz w:val="23"/>
          <w:szCs w:val="23"/>
          <w:lang w:val="de-DE"/>
        </w:rPr>
        <w:t xml:space="preserve"> </w:t>
      </w:r>
      <w:r>
        <w:rPr>
          <w:rFonts w:ascii="Aptos" w:hAnsi="Aptos" w:cs="Calibri Light"/>
          <w:sz w:val="23"/>
          <w:szCs w:val="23"/>
          <w:lang w:val="de-DE"/>
        </w:rPr>
        <w:t xml:space="preserve">wird zum 37. Mal angeboten. Diese Plattform umfasst Theateraufführungen und Workshops – vom Kindergarten bis zur Oberschule. </w:t>
      </w:r>
      <w:r w:rsidRPr="00AE116C">
        <w:rPr>
          <w:rFonts w:ascii="Aptos" w:hAnsi="Aptos" w:cs="Calibri Light"/>
          <w:sz w:val="23"/>
          <w:szCs w:val="23"/>
          <w:lang w:val="de-DE"/>
        </w:rPr>
        <w:t>Officina Teatro</w:t>
      </w:r>
      <w:r>
        <w:rPr>
          <w:rFonts w:ascii="Aptos" w:hAnsi="Aptos" w:cs="Calibri Light"/>
          <w:b/>
          <w:bCs/>
          <w:sz w:val="23"/>
          <w:szCs w:val="23"/>
          <w:lang w:val="de-DE"/>
        </w:rPr>
        <w:t xml:space="preserve"> </w:t>
      </w:r>
      <w:r>
        <w:rPr>
          <w:rFonts w:ascii="Aptos" w:hAnsi="Aptos" w:cs="Calibri Light"/>
          <w:sz w:val="23"/>
          <w:szCs w:val="23"/>
          <w:lang w:val="de-DE"/>
        </w:rPr>
        <w:t xml:space="preserve">erreicht 40.000 Schülerinnen und Schüler. </w:t>
      </w:r>
      <w:r w:rsidRPr="00DF0C24">
        <w:rPr>
          <w:rFonts w:ascii="Aptos" w:hAnsi="Aptos" w:cs="Calibri Light"/>
          <w:sz w:val="23"/>
          <w:szCs w:val="23"/>
          <w:lang w:val="de-DE"/>
        </w:rPr>
        <w:t xml:space="preserve">Das </w:t>
      </w:r>
      <w:r>
        <w:rPr>
          <w:rFonts w:ascii="Aptos" w:hAnsi="Aptos" w:cs="Calibri Light"/>
          <w:sz w:val="23"/>
          <w:szCs w:val="23"/>
          <w:lang w:val="de-DE"/>
        </w:rPr>
        <w:t>Programm</w:t>
      </w:r>
      <w:r w:rsidRPr="00DF0C24">
        <w:rPr>
          <w:rFonts w:ascii="Aptos" w:hAnsi="Aptos" w:cs="Calibri Light"/>
          <w:sz w:val="23"/>
          <w:szCs w:val="23"/>
          <w:lang w:val="de-DE"/>
        </w:rPr>
        <w:t xml:space="preserve"> umfasst mehr als 200 Gastspiele der </w:t>
      </w:r>
      <w:r>
        <w:rPr>
          <w:rFonts w:ascii="Aptos" w:hAnsi="Aptos" w:cs="Calibri Light"/>
          <w:sz w:val="23"/>
          <w:szCs w:val="23"/>
          <w:lang w:val="de-DE"/>
        </w:rPr>
        <w:t>wichtigsten</w:t>
      </w:r>
      <w:r w:rsidRPr="00DF0C24">
        <w:rPr>
          <w:rFonts w:ascii="Aptos" w:hAnsi="Aptos" w:cs="Calibri Light"/>
          <w:sz w:val="23"/>
          <w:szCs w:val="23"/>
          <w:lang w:val="de-DE"/>
        </w:rPr>
        <w:t xml:space="preserve"> Ensembles des italienischen Kinder- und Jugendtheaters („Teatro ragazzi“)</w:t>
      </w:r>
      <w:r>
        <w:rPr>
          <w:rFonts w:ascii="Aptos" w:hAnsi="Aptos" w:cs="Calibri Light"/>
          <w:sz w:val="23"/>
          <w:szCs w:val="23"/>
          <w:lang w:val="de-DE"/>
        </w:rPr>
        <w:t>.</w:t>
      </w:r>
    </w:p>
    <w:p w14:paraId="49B67B8A" w14:textId="77777777" w:rsidR="00AE116C" w:rsidRDefault="00202C58" w:rsidP="00202C58">
      <w:pPr>
        <w:rPr>
          <w:rFonts w:ascii="Aptos" w:hAnsi="Aptos" w:cstheme="majorHAnsi"/>
          <w:sz w:val="23"/>
          <w:szCs w:val="23"/>
          <w:lang w:val="de-DE"/>
        </w:rPr>
      </w:pPr>
      <w:r>
        <w:rPr>
          <w:rFonts w:ascii="Aptos" w:hAnsi="Aptos" w:cs="Calibri Light"/>
          <w:sz w:val="23"/>
          <w:szCs w:val="23"/>
          <w:lang w:val="de-DE"/>
        </w:rPr>
        <w:t xml:space="preserve">Ergänzt wird dieses Angebot für Kinder und Jugendliche in der Spielzeit 2026/2027 durch das Kulturprojekt </w:t>
      </w:r>
      <w:r w:rsidRPr="002026C8">
        <w:rPr>
          <w:rFonts w:ascii="Aptos" w:hAnsi="Aptos" w:cstheme="majorHAnsi"/>
          <w:b/>
          <w:bCs/>
          <w:sz w:val="23"/>
          <w:szCs w:val="23"/>
          <w:lang w:val="de-DE"/>
        </w:rPr>
        <w:t xml:space="preserve">NGE </w:t>
      </w:r>
      <w:r>
        <w:rPr>
          <w:rFonts w:ascii="Aptos" w:hAnsi="Aptos" w:cstheme="majorHAnsi"/>
          <w:b/>
          <w:bCs/>
          <w:sz w:val="23"/>
          <w:szCs w:val="23"/>
          <w:lang w:val="de-DE"/>
        </w:rPr>
        <w:t>–</w:t>
      </w:r>
      <w:r w:rsidRPr="002026C8">
        <w:rPr>
          <w:rFonts w:ascii="Aptos" w:hAnsi="Aptos" w:cstheme="majorHAnsi"/>
          <w:b/>
          <w:bCs/>
          <w:sz w:val="23"/>
          <w:szCs w:val="23"/>
          <w:lang w:val="de-DE"/>
        </w:rPr>
        <w:t xml:space="preserve"> Nuova Generazione Europa</w:t>
      </w:r>
      <w:r>
        <w:rPr>
          <w:rFonts w:ascii="Aptos" w:hAnsi="Aptos" w:cstheme="majorHAnsi"/>
          <w:sz w:val="23"/>
          <w:szCs w:val="23"/>
          <w:lang w:val="de-DE"/>
        </w:rPr>
        <w:t xml:space="preserve">. Es umfasst Theaterwerkstätten </w:t>
      </w:r>
      <w:r w:rsidRPr="00202C58">
        <w:rPr>
          <w:rFonts w:ascii="Aptos" w:hAnsi="Aptos" w:cstheme="majorHAnsi"/>
          <w:sz w:val="23"/>
          <w:szCs w:val="23"/>
          <w:lang w:val="de-DE"/>
        </w:rPr>
        <w:t>(</w:t>
      </w:r>
      <w:r w:rsidRPr="00202C58">
        <w:rPr>
          <w:rFonts w:ascii="Aptos" w:hAnsi="Aptos" w:cstheme="majorHAnsi"/>
          <w:b/>
          <w:bCs/>
          <w:sz w:val="23"/>
          <w:szCs w:val="23"/>
          <w:lang w:val="de-DE"/>
        </w:rPr>
        <w:t>GEN-T.</w:t>
      </w:r>
      <w:r w:rsidRPr="00202C58">
        <w:rPr>
          <w:rFonts w:ascii="Aptos" w:hAnsi="Aptos" w:cstheme="majorHAnsi"/>
          <w:sz w:val="23"/>
          <w:szCs w:val="23"/>
          <w:lang w:val="de-DE"/>
        </w:rPr>
        <w:t xml:space="preserve"> </w:t>
      </w:r>
      <w:r>
        <w:rPr>
          <w:rFonts w:ascii="Aptos" w:hAnsi="Aptos" w:cstheme="majorHAnsi"/>
          <w:sz w:val="23"/>
          <w:szCs w:val="23"/>
          <w:lang w:val="de-DE"/>
        </w:rPr>
        <w:t>und</w:t>
      </w:r>
      <w:r w:rsidRPr="00202C58">
        <w:rPr>
          <w:rFonts w:ascii="Aptos" w:hAnsi="Aptos" w:cstheme="majorHAnsi"/>
          <w:sz w:val="23"/>
          <w:szCs w:val="23"/>
          <w:lang w:val="de-DE"/>
        </w:rPr>
        <w:t xml:space="preserve"> </w:t>
      </w:r>
      <w:r w:rsidRPr="00202C58">
        <w:rPr>
          <w:rFonts w:ascii="Aptos" w:hAnsi="Aptos" w:cstheme="majorHAnsi"/>
          <w:b/>
          <w:bCs/>
          <w:sz w:val="23"/>
          <w:szCs w:val="23"/>
          <w:lang w:val="de-DE"/>
        </w:rPr>
        <w:t>GEN-C</w:t>
      </w:r>
      <w:r w:rsidRPr="00961D85">
        <w:rPr>
          <w:rFonts w:ascii="Aptos" w:hAnsi="Aptos" w:cstheme="majorHAnsi"/>
          <w:b/>
          <w:bCs/>
          <w:sz w:val="23"/>
          <w:szCs w:val="23"/>
          <w:lang w:val="de-DE"/>
        </w:rPr>
        <w:t>.</w:t>
      </w:r>
      <w:r w:rsidRPr="00202C58">
        <w:rPr>
          <w:rFonts w:ascii="Aptos" w:hAnsi="Aptos" w:cstheme="majorHAnsi"/>
          <w:sz w:val="23"/>
          <w:szCs w:val="23"/>
          <w:lang w:val="de-DE"/>
        </w:rPr>
        <w:t xml:space="preserve">) </w:t>
      </w:r>
      <w:r>
        <w:rPr>
          <w:rFonts w:ascii="Aptos" w:hAnsi="Aptos" w:cstheme="majorHAnsi"/>
          <w:sz w:val="23"/>
          <w:szCs w:val="23"/>
          <w:lang w:val="de-DE"/>
        </w:rPr>
        <w:t>so</w:t>
      </w:r>
      <w:r w:rsidR="00E1731E">
        <w:rPr>
          <w:rFonts w:ascii="Aptos" w:hAnsi="Aptos" w:cstheme="majorHAnsi"/>
          <w:sz w:val="23"/>
          <w:szCs w:val="23"/>
          <w:lang w:val="de-DE"/>
        </w:rPr>
        <w:t>wie</w:t>
      </w:r>
      <w:r>
        <w:rPr>
          <w:rFonts w:ascii="Aptos" w:hAnsi="Aptos" w:cstheme="majorHAnsi"/>
          <w:sz w:val="23"/>
          <w:szCs w:val="23"/>
          <w:lang w:val="de-DE"/>
        </w:rPr>
        <w:t xml:space="preserve"> eine internationale Veranstaltungsreihe, die am 9. Mai 2027 – dem Europatag – eröffnet wird 2027</w:t>
      </w:r>
      <w:r w:rsidR="00AE116C">
        <w:rPr>
          <w:rFonts w:ascii="Aptos" w:hAnsi="Aptos" w:cstheme="majorHAnsi"/>
          <w:sz w:val="23"/>
          <w:szCs w:val="23"/>
          <w:lang w:val="de-DE"/>
        </w:rPr>
        <w:t>.</w:t>
      </w:r>
    </w:p>
    <w:p w14:paraId="1E9577C9" w14:textId="64DE92E6" w:rsidR="00202C58" w:rsidRPr="00202C58" w:rsidRDefault="00202C58" w:rsidP="00202C58">
      <w:pPr>
        <w:rPr>
          <w:rFonts w:ascii="Aptos" w:hAnsi="Aptos" w:cs="Calibri Light"/>
          <w:sz w:val="23"/>
          <w:szCs w:val="23"/>
          <w:lang w:val="de-DE"/>
        </w:rPr>
      </w:pPr>
      <w:r>
        <w:rPr>
          <w:rFonts w:ascii="Aptos" w:hAnsi="Aptos" w:cstheme="majorHAnsi"/>
          <w:sz w:val="23"/>
          <w:szCs w:val="23"/>
          <w:lang w:val="de-DE"/>
        </w:rPr>
        <w:t xml:space="preserve"> </w:t>
      </w:r>
      <w:r w:rsidRPr="002026C8">
        <w:rPr>
          <w:rFonts w:ascii="Aptos" w:hAnsi="Aptos" w:cstheme="majorHAnsi"/>
          <w:sz w:val="23"/>
          <w:szCs w:val="23"/>
          <w:lang w:val="de-DE"/>
        </w:rPr>
        <w:t xml:space="preserve">NGE </w:t>
      </w:r>
      <w:r>
        <w:rPr>
          <w:rFonts w:ascii="Aptos" w:hAnsi="Aptos" w:cstheme="majorHAnsi"/>
          <w:sz w:val="23"/>
          <w:szCs w:val="23"/>
          <w:lang w:val="de-DE"/>
        </w:rPr>
        <w:t>–</w:t>
      </w:r>
      <w:r w:rsidRPr="002026C8">
        <w:rPr>
          <w:rFonts w:ascii="Aptos" w:hAnsi="Aptos" w:cstheme="majorHAnsi"/>
          <w:sz w:val="23"/>
          <w:szCs w:val="23"/>
          <w:lang w:val="de-DE"/>
        </w:rPr>
        <w:t xml:space="preserve"> Nuova Generazione Europa</w:t>
      </w:r>
      <w:r>
        <w:rPr>
          <w:rFonts w:ascii="Aptos" w:hAnsi="Aptos" w:cstheme="majorHAnsi"/>
          <w:sz w:val="23"/>
          <w:szCs w:val="23"/>
          <w:lang w:val="de-DE"/>
        </w:rPr>
        <w:t xml:space="preserve"> ist ein vom Assessorat für europäische Integration der Region Trentino-Alto Adige/Südtirol entwickeltes und gefördertes Projekt, das vom Teatro Stabile Bozen in Zusammenarbeit mit dem Centro Santa Chiara in Trient umgesetzt wird. </w:t>
      </w:r>
    </w:p>
    <w:p w14:paraId="6561531C" w14:textId="77777777" w:rsidR="0017329B" w:rsidRPr="000B6A5E" w:rsidRDefault="0017329B" w:rsidP="00736D84">
      <w:pPr>
        <w:jc w:val="both"/>
        <w:rPr>
          <w:rFonts w:ascii="Aptos" w:hAnsi="Aptos" w:cstheme="majorHAnsi"/>
          <w:sz w:val="23"/>
          <w:szCs w:val="23"/>
          <w:lang w:val="de-DE"/>
        </w:rPr>
      </w:pPr>
    </w:p>
    <w:p w14:paraId="18FB3017" w14:textId="40502121" w:rsidR="00202C58" w:rsidRPr="00E74CFE" w:rsidRDefault="00202C58" w:rsidP="00AE116C">
      <w:pPr>
        <w:pStyle w:val="Titolo4"/>
        <w:shd w:val="clear" w:color="auto" w:fill="FFFFFF"/>
        <w:spacing w:before="0" w:beforeAutospacing="0" w:after="0" w:afterAutospacing="0"/>
        <w:jc w:val="both"/>
        <w:rPr>
          <w:rFonts w:ascii="Aptos" w:hAnsi="Aptos" w:cstheme="majorHAnsi"/>
          <w:sz w:val="23"/>
          <w:szCs w:val="23"/>
          <w:lang w:val="de-DE"/>
        </w:rPr>
      </w:pPr>
      <w:r w:rsidRPr="001E5653">
        <w:rPr>
          <w:rFonts w:ascii="Aptos" w:hAnsi="Aptos" w:cstheme="majorHAnsi"/>
          <w:bCs w:val="0"/>
          <w:sz w:val="23"/>
          <w:szCs w:val="23"/>
          <w:lang w:val="de-DE"/>
        </w:rPr>
        <w:t>AGORÀ</w:t>
      </w:r>
      <w:r w:rsidR="00AE116C">
        <w:rPr>
          <w:rFonts w:ascii="Aptos" w:hAnsi="Aptos" w:cstheme="majorHAnsi"/>
          <w:bCs w:val="0"/>
          <w:sz w:val="23"/>
          <w:szCs w:val="23"/>
          <w:lang w:val="de-DE"/>
        </w:rPr>
        <w:t xml:space="preserve"> - </w:t>
      </w:r>
      <w:r>
        <w:rPr>
          <w:rFonts w:ascii="Aptos" w:hAnsi="Aptos" w:cstheme="majorHAnsi"/>
          <w:sz w:val="23"/>
          <w:szCs w:val="23"/>
          <w:lang w:val="de-DE"/>
        </w:rPr>
        <w:t xml:space="preserve">Projekte und Veranstaltungen für unterschiedliche Publikumsschichten. </w:t>
      </w:r>
    </w:p>
    <w:p w14:paraId="684AF000" w14:textId="71F2ECB3" w:rsidR="00202C58" w:rsidRPr="000B6A5E" w:rsidRDefault="00202C58" w:rsidP="00736D84">
      <w:pPr>
        <w:widowControl w:val="0"/>
        <w:rPr>
          <w:rFonts w:ascii="Aptos" w:hAnsi="Aptos" w:cstheme="majorHAnsi"/>
          <w:sz w:val="23"/>
          <w:szCs w:val="23"/>
          <w:lang w:val="de-DE"/>
        </w:rPr>
      </w:pPr>
      <w:r w:rsidRPr="008026CF">
        <w:rPr>
          <w:rFonts w:ascii="Aptos" w:hAnsi="Aptos" w:cstheme="majorHAnsi"/>
          <w:sz w:val="23"/>
          <w:szCs w:val="23"/>
          <w:lang w:val="de-DE"/>
        </w:rPr>
        <w:t xml:space="preserve">In der neuen Spielzeit werden die kostenfreien partizipativen Angebote für unterschiedliche Publikumsschichten ausgeweitet: Neben </w:t>
      </w:r>
      <w:r>
        <w:rPr>
          <w:rFonts w:ascii="Aptos" w:hAnsi="Aptos" w:cstheme="majorHAnsi"/>
          <w:sz w:val="23"/>
          <w:szCs w:val="23"/>
          <w:lang w:val="de-DE"/>
        </w:rPr>
        <w:t xml:space="preserve">den vier </w:t>
      </w:r>
      <w:r w:rsidRPr="008026CF">
        <w:rPr>
          <w:rFonts w:ascii="Aptos" w:hAnsi="Aptos" w:cstheme="majorHAnsi"/>
          <w:sz w:val="23"/>
          <w:szCs w:val="23"/>
          <w:lang w:val="de-DE"/>
        </w:rPr>
        <w:t>Treffen mit den Ensembles (</w:t>
      </w:r>
      <w:r w:rsidRPr="00202C58">
        <w:rPr>
          <w:rFonts w:ascii="Aptos" w:hAnsi="Aptos" w:cstheme="majorHAnsi"/>
          <w:b/>
          <w:bCs/>
          <w:sz w:val="23"/>
          <w:szCs w:val="23"/>
          <w:lang w:val="de-DE"/>
        </w:rPr>
        <w:t>Sottosopra il Teatro</w:t>
      </w:r>
      <w:r w:rsidRPr="008026CF">
        <w:rPr>
          <w:rFonts w:ascii="Aptos" w:hAnsi="Aptos" w:cstheme="majorHAnsi"/>
          <w:sz w:val="23"/>
          <w:szCs w:val="23"/>
          <w:lang w:val="de-DE"/>
        </w:rPr>
        <w:t>) am Samstagvormittag um 11 Uhr lädt das TSB ab diesem Jahr alle Interessierten zu</w:t>
      </w:r>
      <w:r>
        <w:rPr>
          <w:rFonts w:ascii="Aptos" w:hAnsi="Aptos" w:cstheme="majorHAnsi"/>
          <w:sz w:val="23"/>
          <w:szCs w:val="23"/>
          <w:lang w:val="de-DE"/>
        </w:rPr>
        <w:t xml:space="preserve">m </w:t>
      </w:r>
      <w:r w:rsidRPr="008026CF">
        <w:rPr>
          <w:rFonts w:ascii="Aptos" w:hAnsi="Aptos" w:cstheme="majorHAnsi"/>
          <w:b/>
          <w:bCs/>
          <w:sz w:val="23"/>
          <w:szCs w:val="23"/>
          <w:lang w:val="de-DE"/>
        </w:rPr>
        <w:t>Wednesday Theater Club</w:t>
      </w:r>
      <w:r w:rsidRPr="008026CF">
        <w:rPr>
          <w:rFonts w:ascii="Aptos" w:hAnsi="Aptos" w:cstheme="majorHAnsi"/>
          <w:sz w:val="23"/>
          <w:szCs w:val="23"/>
          <w:lang w:val="de-DE"/>
        </w:rPr>
        <w:t xml:space="preserve"> ein, d</w:t>
      </w:r>
      <w:r w:rsidR="00E1731E">
        <w:rPr>
          <w:rFonts w:ascii="Aptos" w:hAnsi="Aptos" w:cstheme="majorHAnsi"/>
          <w:sz w:val="23"/>
          <w:szCs w:val="23"/>
          <w:lang w:val="de-DE"/>
        </w:rPr>
        <w:t xml:space="preserve">er sich </w:t>
      </w:r>
      <w:r w:rsidRPr="008026CF">
        <w:rPr>
          <w:rFonts w:ascii="Aptos" w:hAnsi="Aptos" w:cstheme="majorHAnsi"/>
          <w:sz w:val="23"/>
          <w:szCs w:val="23"/>
          <w:lang w:val="de-DE"/>
        </w:rPr>
        <w:t xml:space="preserve">am Mittwoch um 18.30 Uhr </w:t>
      </w:r>
      <w:r w:rsidR="00E1731E">
        <w:rPr>
          <w:rFonts w:ascii="Aptos" w:hAnsi="Aptos" w:cstheme="majorHAnsi"/>
          <w:sz w:val="23"/>
          <w:szCs w:val="23"/>
          <w:lang w:val="de-DE"/>
        </w:rPr>
        <w:t>trifft</w:t>
      </w:r>
      <w:r w:rsidRPr="008026CF">
        <w:rPr>
          <w:rFonts w:ascii="Aptos" w:hAnsi="Aptos" w:cstheme="majorHAnsi"/>
          <w:sz w:val="23"/>
          <w:szCs w:val="23"/>
          <w:lang w:val="de-DE"/>
        </w:rPr>
        <w:t xml:space="preserve">. </w:t>
      </w:r>
      <w:r w:rsidRPr="008026CF">
        <w:rPr>
          <w:rFonts w:ascii="Aptos" w:eastAsia="Times New Roman" w:hAnsi="Aptos" w:cs="Times New Roman"/>
          <w:color w:val="000000"/>
          <w:sz w:val="23"/>
          <w:szCs w:val="23"/>
          <w:lang w:eastAsia="de-DE"/>
          <w14:ligatures w14:val="none"/>
        </w:rPr>
        <w:t>Der</w:t>
      </w:r>
      <w:r w:rsidR="00961D85">
        <w:rPr>
          <w:rFonts w:ascii="Aptos" w:eastAsia="Times New Roman" w:hAnsi="Aptos" w:cs="Times New Roman"/>
          <w:color w:val="000000"/>
          <w:sz w:val="23"/>
          <w:szCs w:val="23"/>
          <w:lang w:eastAsia="de-DE"/>
          <w14:ligatures w14:val="none"/>
        </w:rPr>
        <w:t xml:space="preserve"> </w:t>
      </w:r>
      <w:r w:rsidRPr="008026CF">
        <w:rPr>
          <w:rFonts w:ascii="Aptos" w:eastAsia="Times New Roman" w:hAnsi="Aptos" w:cs="Times New Roman"/>
          <w:color w:val="000000"/>
          <w:sz w:val="23"/>
          <w:szCs w:val="23"/>
          <w:lang w:eastAsia="de-DE"/>
          <w14:ligatures w14:val="none"/>
        </w:rPr>
        <w:t xml:space="preserve">„Wednesday Theater Club“ </w:t>
      </w:r>
      <w:r w:rsidRPr="00C65C34">
        <w:rPr>
          <w:rFonts w:ascii="Aptos" w:eastAsia="Times New Roman" w:hAnsi="Aptos" w:cs="Times New Roman"/>
          <w:color w:val="000000"/>
          <w:sz w:val="23"/>
          <w:szCs w:val="23"/>
          <w:lang w:val="de-DE" w:eastAsia="de-DE"/>
          <w14:ligatures w14:val="none"/>
        </w:rPr>
        <w:t>ist ein neues Begleitprogramm zu fünf Aufführungen in der Saison 2026/27</w:t>
      </w:r>
      <w:r w:rsidR="00380D00">
        <w:rPr>
          <w:rFonts w:ascii="Aptos" w:eastAsia="Times New Roman" w:hAnsi="Aptos" w:cs="Times New Roman"/>
          <w:color w:val="000000"/>
          <w:sz w:val="23"/>
          <w:szCs w:val="23"/>
          <w:lang w:val="de-DE" w:eastAsia="de-DE"/>
          <w14:ligatures w14:val="none"/>
        </w:rPr>
        <w:t xml:space="preserve">, das </w:t>
      </w:r>
      <w:r w:rsidR="00380D00" w:rsidRPr="00C65C34">
        <w:rPr>
          <w:rFonts w:ascii="Aptos" w:eastAsia="Times New Roman" w:hAnsi="Aptos" w:cs="Times New Roman"/>
          <w:color w:val="000000"/>
          <w:sz w:val="23"/>
          <w:szCs w:val="23"/>
          <w:lang w:val="de-DE" w:eastAsia="de-DE"/>
          <w14:ligatures w14:val="none"/>
        </w:rPr>
        <w:t xml:space="preserve">von der Redaktion </w:t>
      </w:r>
      <w:r w:rsidR="00380D00">
        <w:rPr>
          <w:rFonts w:ascii="Aptos" w:eastAsia="Times New Roman" w:hAnsi="Aptos" w:cs="Times New Roman"/>
          <w:color w:val="000000"/>
          <w:sz w:val="23"/>
          <w:szCs w:val="23"/>
          <w:lang w:val="de-DE" w:eastAsia="de-DE"/>
          <w14:ligatures w14:val="none"/>
        </w:rPr>
        <w:t>des Vereins</w:t>
      </w:r>
      <w:r w:rsidR="00380D00" w:rsidRPr="00C65C34">
        <w:rPr>
          <w:rFonts w:ascii="Aptos" w:eastAsia="Times New Roman" w:hAnsi="Aptos" w:cs="Times New Roman"/>
          <w:color w:val="000000"/>
          <w:sz w:val="23"/>
          <w:szCs w:val="23"/>
          <w:lang w:val="de-DE" w:eastAsia="de-DE"/>
          <w14:ligatures w14:val="none"/>
        </w:rPr>
        <w:t xml:space="preserve"> </w:t>
      </w:r>
      <w:r w:rsidR="00380D00" w:rsidRPr="00AE116C">
        <w:rPr>
          <w:rFonts w:ascii="Aptos" w:eastAsia="Times New Roman" w:hAnsi="Aptos" w:cs="Times New Roman"/>
          <w:color w:val="000000"/>
          <w:sz w:val="23"/>
          <w:szCs w:val="23"/>
          <w:lang w:val="de-DE" w:eastAsia="de-DE"/>
          <w14:ligatures w14:val="none"/>
        </w:rPr>
        <w:t>Stratagemmi Prospettive Teatrali</w:t>
      </w:r>
      <w:r w:rsidR="00380D00">
        <w:rPr>
          <w:rFonts w:ascii="Aptos" w:eastAsia="Times New Roman" w:hAnsi="Aptos" w:cs="Times New Roman"/>
          <w:color w:val="000000"/>
          <w:sz w:val="23"/>
          <w:szCs w:val="23"/>
          <w:lang w:val="de-DE" w:eastAsia="de-DE"/>
          <w14:ligatures w14:val="none"/>
        </w:rPr>
        <w:t xml:space="preserve"> </w:t>
      </w:r>
      <w:r w:rsidR="00733DBD">
        <w:rPr>
          <w:rFonts w:ascii="Aptos" w:eastAsia="Times New Roman" w:hAnsi="Aptos" w:cs="Times New Roman"/>
          <w:color w:val="000000"/>
          <w:sz w:val="23"/>
          <w:szCs w:val="23"/>
          <w:lang w:val="de-DE" w:eastAsia="de-DE"/>
          <w14:ligatures w14:val="none"/>
        </w:rPr>
        <w:t>betreut wird.</w:t>
      </w:r>
    </w:p>
    <w:p w14:paraId="3779C28D" w14:textId="1E682874" w:rsidR="00B97686" w:rsidRDefault="00733DBD" w:rsidP="00733DBD">
      <w:pPr>
        <w:widowControl w:val="0"/>
        <w:rPr>
          <w:rFonts w:ascii="Aptos" w:hAnsi="Aptos" w:cstheme="majorHAnsi"/>
          <w:sz w:val="23"/>
          <w:szCs w:val="23"/>
          <w:lang w:val="de-DE"/>
        </w:rPr>
      </w:pPr>
      <w:r w:rsidRPr="00EA4689">
        <w:rPr>
          <w:rFonts w:ascii="Aptos" w:eastAsia="Times New Roman" w:hAnsi="Aptos" w:cs="Times New Roman"/>
          <w:color w:val="000000"/>
          <w:sz w:val="23"/>
          <w:szCs w:val="23"/>
          <w:lang w:val="de-DE" w:eastAsia="de-DE"/>
          <w14:ligatures w14:val="none"/>
        </w:rPr>
        <w:t xml:space="preserve">Ebenfalls am Mittwoch </w:t>
      </w:r>
      <w:r>
        <w:rPr>
          <w:rFonts w:ascii="Aptos" w:eastAsia="Times New Roman" w:hAnsi="Aptos" w:cs="Times New Roman"/>
          <w:color w:val="000000"/>
          <w:sz w:val="23"/>
          <w:szCs w:val="23"/>
          <w:lang w:val="de-DE" w:eastAsia="de-DE"/>
          <w14:ligatures w14:val="none"/>
        </w:rPr>
        <w:t xml:space="preserve">bietet </w:t>
      </w:r>
      <w:r w:rsidRPr="00EA4689">
        <w:rPr>
          <w:rFonts w:ascii="Aptos" w:eastAsia="Times New Roman" w:hAnsi="Aptos" w:cs="Times New Roman"/>
          <w:color w:val="000000"/>
          <w:sz w:val="23"/>
          <w:szCs w:val="23"/>
          <w:lang w:val="de-DE" w:eastAsia="de-DE"/>
          <w14:ligatures w14:val="none"/>
        </w:rPr>
        <w:t xml:space="preserve">das TSB – nach dem Vorbild des </w:t>
      </w:r>
      <w:r w:rsidRPr="00EA4689">
        <w:rPr>
          <w:rFonts w:ascii="Aptos" w:hAnsi="Aptos" w:cstheme="majorHAnsi"/>
          <w:sz w:val="23"/>
          <w:szCs w:val="23"/>
          <w:lang w:val="de-DE"/>
        </w:rPr>
        <w:t xml:space="preserve">Mercoledì Universitario – </w:t>
      </w:r>
      <w:r>
        <w:rPr>
          <w:rFonts w:ascii="Aptos" w:hAnsi="Aptos" w:cstheme="majorHAnsi"/>
          <w:sz w:val="23"/>
          <w:szCs w:val="23"/>
          <w:lang w:val="de-DE"/>
        </w:rPr>
        <w:t xml:space="preserve">den </w:t>
      </w:r>
      <w:r w:rsidRPr="00EA4689">
        <w:rPr>
          <w:rFonts w:ascii="Aptos" w:hAnsi="Aptos" w:cstheme="majorHAnsi"/>
          <w:sz w:val="23"/>
          <w:szCs w:val="23"/>
          <w:lang w:val="de-DE"/>
        </w:rPr>
        <w:t>junge</w:t>
      </w:r>
      <w:r>
        <w:rPr>
          <w:rFonts w:ascii="Aptos" w:hAnsi="Aptos" w:cstheme="majorHAnsi"/>
          <w:sz w:val="23"/>
          <w:szCs w:val="23"/>
          <w:lang w:val="de-DE"/>
        </w:rPr>
        <w:t>n</w:t>
      </w:r>
      <w:r w:rsidRPr="00EA4689">
        <w:rPr>
          <w:rFonts w:ascii="Aptos" w:hAnsi="Aptos" w:cstheme="majorHAnsi"/>
          <w:sz w:val="23"/>
          <w:szCs w:val="23"/>
          <w:lang w:val="de-DE"/>
        </w:rPr>
        <w:t xml:space="preserve"> Erwachsene</w:t>
      </w:r>
      <w:r>
        <w:rPr>
          <w:rFonts w:ascii="Aptos" w:hAnsi="Aptos" w:cstheme="majorHAnsi"/>
          <w:sz w:val="23"/>
          <w:szCs w:val="23"/>
          <w:lang w:val="de-DE"/>
        </w:rPr>
        <w:t>n</w:t>
      </w:r>
      <w:r w:rsidRPr="00EA4689">
        <w:rPr>
          <w:rFonts w:ascii="Aptos" w:hAnsi="Aptos" w:cstheme="majorHAnsi"/>
          <w:sz w:val="23"/>
          <w:szCs w:val="23"/>
          <w:lang w:val="de-DE"/>
        </w:rPr>
        <w:t xml:space="preserve"> unter 35 Jahren</w:t>
      </w:r>
      <w:r>
        <w:rPr>
          <w:rFonts w:ascii="Aptos" w:hAnsi="Aptos" w:cstheme="majorHAnsi"/>
          <w:sz w:val="23"/>
          <w:szCs w:val="23"/>
          <w:lang w:val="de-DE"/>
        </w:rPr>
        <w:t xml:space="preserve"> der</w:t>
      </w:r>
      <w:r w:rsidRPr="00EA4689">
        <w:rPr>
          <w:rFonts w:ascii="Aptos" w:hAnsi="Aptos" w:cstheme="majorHAnsi"/>
          <w:sz w:val="23"/>
          <w:szCs w:val="23"/>
          <w:lang w:val="de-DE"/>
        </w:rPr>
        <w:t xml:space="preserve"> </w:t>
      </w:r>
      <w:r w:rsidRPr="000C0DAF">
        <w:rPr>
          <w:rFonts w:ascii="Aptos" w:hAnsi="Aptos" w:cstheme="majorHAnsi"/>
          <w:b/>
          <w:bCs/>
          <w:sz w:val="23"/>
          <w:szCs w:val="23"/>
          <w:lang w:val="de-DE"/>
        </w:rPr>
        <w:t>WhatsApp-</w:t>
      </w:r>
      <w:r w:rsidRPr="00EA4689">
        <w:rPr>
          <w:rFonts w:ascii="Aptos" w:hAnsi="Aptos" w:cstheme="majorHAnsi"/>
          <w:b/>
          <w:bCs/>
          <w:sz w:val="23"/>
          <w:szCs w:val="23"/>
          <w:lang w:val="de-DE"/>
        </w:rPr>
        <w:t>Community</w:t>
      </w:r>
      <w:r w:rsidRPr="00EA4689">
        <w:rPr>
          <w:rFonts w:ascii="Aptos" w:hAnsi="Aptos" w:cstheme="majorHAnsi"/>
          <w:sz w:val="23"/>
          <w:szCs w:val="23"/>
          <w:lang w:val="de-DE"/>
        </w:rPr>
        <w:t xml:space="preserve"> </w:t>
      </w:r>
      <w:r w:rsidRPr="00EA4689">
        <w:rPr>
          <w:rFonts w:ascii="Aptos" w:hAnsi="Aptos" w:cstheme="majorHAnsi"/>
          <w:b/>
          <w:bCs/>
          <w:sz w:val="23"/>
          <w:szCs w:val="23"/>
          <w:lang w:val="de-DE"/>
        </w:rPr>
        <w:t xml:space="preserve">Theater Mate </w:t>
      </w:r>
      <w:r w:rsidRPr="00EA4689">
        <w:rPr>
          <w:rFonts w:ascii="Aptos" w:hAnsi="Aptos" w:cstheme="majorHAnsi"/>
          <w:sz w:val="23"/>
          <w:szCs w:val="23"/>
          <w:lang w:val="de-DE"/>
        </w:rPr>
        <w:t>einen Aperiti</w:t>
      </w:r>
      <w:r>
        <w:rPr>
          <w:rFonts w:ascii="Aptos" w:hAnsi="Aptos" w:cstheme="majorHAnsi"/>
          <w:sz w:val="23"/>
          <w:szCs w:val="23"/>
          <w:lang w:val="de-DE"/>
        </w:rPr>
        <w:t>f</w:t>
      </w:r>
      <w:r w:rsidRPr="00EA4689">
        <w:rPr>
          <w:rFonts w:ascii="Aptos" w:hAnsi="Aptos" w:cstheme="majorHAnsi"/>
          <w:sz w:val="23"/>
          <w:szCs w:val="23"/>
          <w:lang w:val="de-DE"/>
        </w:rPr>
        <w:t>, eine Eintrittskarte und eine Bühnenbegehung nach der Aufführung zum symbolischen Preis von 10 Euro an (für TSB-Abonnentinnen und TSB-Abonnenten unter 35 ist dieses Angebot gratis).</w:t>
      </w:r>
    </w:p>
    <w:p w14:paraId="257D9221" w14:textId="75E08F02" w:rsidR="00733DBD" w:rsidRPr="00B01CA6" w:rsidRDefault="00733DBD" w:rsidP="00733DBD">
      <w:pPr>
        <w:rPr>
          <w:rFonts w:ascii="Aptos" w:eastAsia="Times New Roman" w:hAnsi="Aptos" w:cs="Times New Roman"/>
          <w:color w:val="000000"/>
          <w:sz w:val="23"/>
          <w:szCs w:val="23"/>
          <w:lang w:val="de-DE" w:eastAsia="de-DE"/>
          <w14:ligatures w14:val="none"/>
        </w:rPr>
      </w:pPr>
      <w:r>
        <w:rPr>
          <w:rFonts w:ascii="Aptos" w:eastAsia="Times New Roman" w:hAnsi="Aptos" w:cs="Times New Roman"/>
          <w:color w:val="000000"/>
          <w:sz w:val="23"/>
          <w:szCs w:val="23"/>
          <w:lang w:val="de-DE" w:eastAsia="de-DE"/>
          <w14:ligatures w14:val="none"/>
        </w:rPr>
        <w:t xml:space="preserve">Die in Synergie mit der italienischen Landesbibliothek Claudia Augusta entwickelte und betreute kostenfreie Veranstaltungsreihe </w:t>
      </w:r>
      <w:r w:rsidRPr="00324B5A">
        <w:rPr>
          <w:rFonts w:ascii="Aptos" w:eastAsia="Times New Roman" w:hAnsi="Aptos" w:cs="Times New Roman"/>
          <w:b/>
          <w:bCs/>
          <w:color w:val="000000"/>
          <w:sz w:val="23"/>
          <w:szCs w:val="23"/>
          <w:lang w:val="de-DE" w:eastAsia="de-DE"/>
          <w14:ligatures w14:val="none"/>
        </w:rPr>
        <w:t>Teatro e letteratura</w:t>
      </w:r>
      <w:r>
        <w:rPr>
          <w:rFonts w:ascii="Aptos" w:eastAsia="Times New Roman" w:hAnsi="Aptos" w:cs="Times New Roman"/>
          <w:color w:val="000000"/>
          <w:sz w:val="23"/>
          <w:szCs w:val="23"/>
          <w:lang w:val="de-DE" w:eastAsia="de-DE"/>
          <w14:ligatures w14:val="none"/>
        </w:rPr>
        <w:t xml:space="preserve"> ermöglicht es, Autoren, deren Werke in der neuen Spielzeit auf dem Programm stehen, näher kennenzulernen. In der Bibliothek finden vom 2. Februar bis zum 30. März fünf Veranstaltungen mit Hintergrundinformationen über Persönlichkeiten, die das Stückeangebot der neuen Saison prägen, statt.</w:t>
      </w:r>
    </w:p>
    <w:p w14:paraId="0C25E98E" w14:textId="77777777" w:rsidR="00733DBD" w:rsidRDefault="00733DBD" w:rsidP="00733DBD">
      <w:pPr>
        <w:widowControl w:val="0"/>
        <w:rPr>
          <w:rFonts w:ascii="Aptos" w:hAnsi="Aptos" w:cstheme="majorHAnsi"/>
          <w:b/>
          <w:sz w:val="23"/>
          <w:szCs w:val="23"/>
          <w:lang w:val="de-DE"/>
        </w:rPr>
      </w:pPr>
    </w:p>
    <w:p w14:paraId="4CD65345" w14:textId="77777777" w:rsidR="00AE116C" w:rsidRDefault="00AE116C" w:rsidP="00733DBD">
      <w:pPr>
        <w:widowControl w:val="0"/>
        <w:rPr>
          <w:rFonts w:ascii="Aptos" w:hAnsi="Aptos" w:cstheme="majorHAnsi"/>
          <w:b/>
          <w:sz w:val="23"/>
          <w:szCs w:val="23"/>
          <w:lang w:val="de-DE"/>
        </w:rPr>
      </w:pPr>
    </w:p>
    <w:p w14:paraId="5FA93832" w14:textId="77777777" w:rsidR="00AE116C" w:rsidRPr="00202C58" w:rsidRDefault="00AE116C" w:rsidP="00733DBD">
      <w:pPr>
        <w:widowControl w:val="0"/>
        <w:rPr>
          <w:rFonts w:ascii="Aptos" w:hAnsi="Aptos" w:cstheme="majorHAnsi"/>
          <w:b/>
          <w:sz w:val="23"/>
          <w:szCs w:val="23"/>
          <w:lang w:val="de-DE"/>
        </w:rPr>
      </w:pPr>
    </w:p>
    <w:p w14:paraId="2DD927D2" w14:textId="77777777" w:rsidR="00733DBD" w:rsidRPr="00733DBD" w:rsidRDefault="00733DBD" w:rsidP="00733DBD">
      <w:pPr>
        <w:jc w:val="both"/>
        <w:rPr>
          <w:rFonts w:ascii="Aptos" w:hAnsi="Aptos"/>
          <w:b/>
          <w:bCs/>
          <w:lang w:val="de-DE"/>
        </w:rPr>
      </w:pPr>
      <w:r w:rsidRPr="00733DBD">
        <w:rPr>
          <w:rFonts w:ascii="Aptos" w:hAnsi="Aptos"/>
          <w:b/>
          <w:bCs/>
          <w:sz w:val="23"/>
          <w:szCs w:val="23"/>
          <w:lang w:val="de-DE"/>
        </w:rPr>
        <w:lastRenderedPageBreak/>
        <w:t>NEUE ABONNEMENTS</w:t>
      </w:r>
    </w:p>
    <w:p w14:paraId="7ED9775B" w14:textId="48BBA7C7" w:rsidR="00733DBD" w:rsidRPr="00544FF6" w:rsidRDefault="00733DBD" w:rsidP="00733DBD">
      <w:pPr>
        <w:pStyle w:val="Titolo4"/>
        <w:shd w:val="clear" w:color="auto" w:fill="FFFFFF"/>
        <w:spacing w:before="0" w:beforeAutospacing="0" w:after="0" w:afterAutospacing="0"/>
        <w:rPr>
          <w:rFonts w:ascii="Aptos" w:hAnsi="Aptos" w:cs="Calibri"/>
          <w:b w:val="0"/>
          <w:sz w:val="23"/>
          <w:szCs w:val="23"/>
          <w:lang w:val="de-DE"/>
        </w:rPr>
      </w:pPr>
      <w:r w:rsidRPr="00544FF6">
        <w:rPr>
          <w:rFonts w:ascii="Aptos" w:hAnsi="Aptos" w:cs="Calibri"/>
          <w:b w:val="0"/>
          <w:sz w:val="23"/>
          <w:szCs w:val="23"/>
          <w:lang w:val="de-DE"/>
        </w:rPr>
        <w:t xml:space="preserve">Neue Abonnements können </w:t>
      </w:r>
      <w:r>
        <w:rPr>
          <w:rFonts w:ascii="Aptos" w:hAnsi="Aptos" w:cs="Calibri"/>
          <w:b w:val="0"/>
          <w:sz w:val="23"/>
          <w:szCs w:val="23"/>
          <w:lang w:val="de-DE"/>
        </w:rPr>
        <w:t xml:space="preserve">bis </w:t>
      </w:r>
      <w:r w:rsidRPr="00544FF6">
        <w:rPr>
          <w:rFonts w:ascii="Aptos" w:hAnsi="Aptos" w:cs="Calibri"/>
          <w:b w:val="0"/>
          <w:sz w:val="23"/>
          <w:szCs w:val="23"/>
          <w:lang w:val="de-DE"/>
        </w:rPr>
        <w:t xml:space="preserve">zur ersten Aufführung von </w:t>
      </w:r>
      <w:r w:rsidRPr="00AE116C">
        <w:rPr>
          <w:rFonts w:ascii="Aptos" w:hAnsi="Aptos" w:cs="Calibri"/>
          <w:bCs w:val="0"/>
          <w:sz w:val="23"/>
          <w:szCs w:val="23"/>
          <w:lang w:val="de-DE"/>
        </w:rPr>
        <w:t xml:space="preserve">Madre Courage e i </w:t>
      </w:r>
      <w:proofErr w:type="spellStart"/>
      <w:r w:rsidRPr="00AE116C">
        <w:rPr>
          <w:rFonts w:ascii="Aptos" w:hAnsi="Aptos" w:cs="Calibri"/>
          <w:bCs w:val="0"/>
          <w:sz w:val="23"/>
          <w:szCs w:val="23"/>
          <w:lang w:val="de-DE"/>
        </w:rPr>
        <w:t>suoi</w:t>
      </w:r>
      <w:proofErr w:type="spellEnd"/>
      <w:r w:rsidRPr="00AE116C">
        <w:rPr>
          <w:rFonts w:ascii="Aptos" w:hAnsi="Aptos" w:cs="Calibri"/>
          <w:bCs w:val="0"/>
          <w:sz w:val="23"/>
          <w:szCs w:val="23"/>
          <w:lang w:val="de-DE"/>
        </w:rPr>
        <w:t xml:space="preserve"> </w:t>
      </w:r>
      <w:proofErr w:type="spellStart"/>
      <w:r w:rsidRPr="00AE116C">
        <w:rPr>
          <w:rFonts w:ascii="Aptos" w:hAnsi="Aptos" w:cs="Calibri"/>
          <w:bCs w:val="0"/>
          <w:sz w:val="23"/>
          <w:szCs w:val="23"/>
          <w:lang w:val="de-DE"/>
        </w:rPr>
        <w:t>figli</w:t>
      </w:r>
      <w:proofErr w:type="spellEnd"/>
      <w:r w:rsidRPr="00544FF6">
        <w:rPr>
          <w:rFonts w:ascii="Aptos" w:hAnsi="Aptos" w:cs="Calibri"/>
          <w:b w:val="0"/>
          <w:sz w:val="23"/>
          <w:szCs w:val="23"/>
          <w:lang w:val="de-DE"/>
        </w:rPr>
        <w:t xml:space="preserve"> (21. – 25. Oktober 202</w:t>
      </w:r>
      <w:r>
        <w:rPr>
          <w:rFonts w:ascii="Aptos" w:hAnsi="Aptos" w:cs="Calibri"/>
          <w:b w:val="0"/>
          <w:sz w:val="23"/>
          <w:szCs w:val="23"/>
          <w:lang w:val="de-DE"/>
        </w:rPr>
        <w:t>6</w:t>
      </w:r>
      <w:r w:rsidRPr="00544FF6">
        <w:rPr>
          <w:rFonts w:ascii="Aptos" w:hAnsi="Aptos" w:cs="Calibri"/>
          <w:b w:val="0"/>
          <w:sz w:val="23"/>
          <w:szCs w:val="23"/>
          <w:lang w:val="de-DE"/>
        </w:rPr>
        <w:t>) online auf de</w:t>
      </w:r>
      <w:r>
        <w:rPr>
          <w:rFonts w:ascii="Aptos" w:hAnsi="Aptos" w:cs="Calibri"/>
          <w:b w:val="0"/>
          <w:sz w:val="23"/>
          <w:szCs w:val="23"/>
          <w:lang w:val="de-DE"/>
        </w:rPr>
        <w:t>m</w:t>
      </w:r>
      <w:r w:rsidRPr="00544FF6">
        <w:rPr>
          <w:rFonts w:ascii="Aptos" w:hAnsi="Aptos" w:cs="Calibri"/>
          <w:b w:val="0"/>
          <w:sz w:val="23"/>
          <w:szCs w:val="23"/>
          <w:lang w:val="de-DE"/>
        </w:rPr>
        <w:t xml:space="preserve"> </w:t>
      </w:r>
      <w:r>
        <w:rPr>
          <w:rFonts w:ascii="Aptos" w:hAnsi="Aptos" w:cs="Calibri"/>
          <w:b w:val="0"/>
          <w:sz w:val="23"/>
          <w:szCs w:val="23"/>
          <w:lang w:val="de-DE"/>
        </w:rPr>
        <w:t>Theaterportal</w:t>
      </w:r>
      <w:r w:rsidRPr="00544FF6">
        <w:rPr>
          <w:rFonts w:ascii="Aptos" w:hAnsi="Aptos" w:cs="Calibri"/>
          <w:b w:val="0"/>
          <w:sz w:val="23"/>
          <w:szCs w:val="23"/>
          <w:lang w:val="de-DE"/>
        </w:rPr>
        <w:t xml:space="preserve"> </w:t>
      </w:r>
      <w:hyperlink r:id="rId11" w:history="1">
        <w:r w:rsidRPr="00544FF6">
          <w:rPr>
            <w:rStyle w:val="Collegamentoipertestuale"/>
            <w:rFonts w:ascii="Aptos" w:hAnsi="Aptos" w:cs="Calibri"/>
            <w:b w:val="0"/>
            <w:sz w:val="23"/>
            <w:szCs w:val="23"/>
            <w:lang w:val="de-DE"/>
          </w:rPr>
          <w:t>www.teatro-bolzano.it</w:t>
        </w:r>
      </w:hyperlink>
      <w:r w:rsidRPr="00544FF6">
        <w:rPr>
          <w:rFonts w:ascii="Aptos" w:hAnsi="Aptos" w:cs="Calibri"/>
          <w:b w:val="0"/>
          <w:sz w:val="23"/>
          <w:szCs w:val="23"/>
          <w:lang w:val="de-DE"/>
        </w:rPr>
        <w:t xml:space="preserve"> und an den Kassen im Stadttheater Bozen erworben werden.</w:t>
      </w:r>
    </w:p>
    <w:p w14:paraId="77C4D69D" w14:textId="3557B36C" w:rsidR="00733DBD" w:rsidRPr="00DC25F0" w:rsidRDefault="00733DBD" w:rsidP="00733DBD">
      <w:pPr>
        <w:pStyle w:val="Titolo4"/>
        <w:shd w:val="clear" w:color="auto" w:fill="FFFFFF"/>
        <w:spacing w:before="0" w:beforeAutospacing="0" w:after="0" w:afterAutospacing="0"/>
        <w:rPr>
          <w:rFonts w:ascii="Aptos" w:hAnsi="Aptos" w:cstheme="minorHAnsi"/>
          <w:b w:val="0"/>
          <w:bCs w:val="0"/>
          <w:sz w:val="23"/>
          <w:szCs w:val="23"/>
          <w:lang w:val="de-DE"/>
        </w:rPr>
      </w:pPr>
      <w:r w:rsidRPr="00544FF6">
        <w:rPr>
          <w:rFonts w:ascii="Aptos" w:hAnsi="Aptos" w:cstheme="minorHAnsi"/>
          <w:b w:val="0"/>
          <w:bCs w:val="0"/>
          <w:sz w:val="23"/>
          <w:szCs w:val="23"/>
          <w:lang w:val="de-DE"/>
        </w:rPr>
        <w:t xml:space="preserve">Die Spielzeiten des TSB in Bozen (Stadttheater und Teatro Cristallo – </w:t>
      </w:r>
      <w:r w:rsidRPr="00544FF6">
        <w:rPr>
          <w:rFonts w:ascii="Aptos" w:hAnsi="Aptos" w:cstheme="minorHAnsi"/>
          <w:b w:val="0"/>
          <w:bCs w:val="0"/>
          <w:i/>
          <w:iCs/>
          <w:sz w:val="23"/>
          <w:szCs w:val="23"/>
          <w:lang w:val="de-DE"/>
        </w:rPr>
        <w:t>Stagione in Scena</w:t>
      </w:r>
      <w:r w:rsidRPr="00544FF6">
        <w:rPr>
          <w:rFonts w:ascii="Aptos" w:hAnsi="Aptos" w:cstheme="minorHAnsi"/>
          <w:b w:val="0"/>
          <w:bCs w:val="0"/>
          <w:sz w:val="23"/>
          <w:szCs w:val="23"/>
          <w:lang w:val="de-DE"/>
        </w:rPr>
        <w:t xml:space="preserve">), Meran, Brixen, Bruneck, Sterzing und im Unterland sind vielfältig sowie eng miteinander verknüpft und geben Abonnentinnen und Abonnenten mit einer Reihe von Vorteilen die Möglichkeit, Aufführungen in der Region und darüber hinaus zu sehen. </w:t>
      </w:r>
    </w:p>
    <w:p w14:paraId="556A4F47" w14:textId="77777777" w:rsidR="00733DBD" w:rsidRPr="00B305D0" w:rsidRDefault="00733DBD" w:rsidP="00733DBD">
      <w:pPr>
        <w:jc w:val="both"/>
        <w:rPr>
          <w:rFonts w:ascii="Aptos" w:hAnsi="Aptos" w:cstheme="minorHAnsi"/>
          <w:color w:val="000000"/>
          <w:sz w:val="23"/>
          <w:szCs w:val="23"/>
          <w:lang w:val="de-DE" w:eastAsia="it-IT"/>
        </w:rPr>
      </w:pPr>
      <w:r w:rsidRPr="00B305D0">
        <w:rPr>
          <w:rFonts w:ascii="Aptos" w:hAnsi="Aptos" w:cstheme="minorHAnsi"/>
          <w:color w:val="000000"/>
          <w:sz w:val="23"/>
          <w:szCs w:val="23"/>
          <w:lang w:val="de-DE" w:eastAsia="it-IT"/>
        </w:rPr>
        <w:t xml:space="preserve">Für die Kassen im Stadttheater Bozen gelten die folgenden Öffnungszeiten: dienstags bis freitags von 14.30 bis 19.00 Uhr und samstags von 15.30 bis 19.00 Uhr. </w:t>
      </w:r>
    </w:p>
    <w:p w14:paraId="6A703593" w14:textId="77777777" w:rsidR="00733DBD" w:rsidRPr="00B305D0" w:rsidRDefault="00733DBD" w:rsidP="00733DBD">
      <w:pPr>
        <w:jc w:val="both"/>
        <w:rPr>
          <w:rStyle w:val="Collegamentoipertestuale"/>
          <w:rFonts w:ascii="Aptos" w:hAnsi="Aptos" w:cstheme="minorHAnsi"/>
          <w:sz w:val="23"/>
          <w:szCs w:val="23"/>
          <w:lang w:val="en-US" w:eastAsia="it-IT"/>
        </w:rPr>
      </w:pPr>
      <w:r w:rsidRPr="00B305D0">
        <w:rPr>
          <w:rFonts w:ascii="Aptos" w:hAnsi="Aptos" w:cstheme="minorHAnsi"/>
          <w:color w:val="000000"/>
          <w:sz w:val="23"/>
          <w:szCs w:val="23"/>
          <w:lang w:val="en-US" w:eastAsia="it-IT"/>
        </w:rPr>
        <w:t xml:space="preserve">Infoticket: +39 0471 053800. Mail: </w:t>
      </w:r>
      <w:hyperlink r:id="rId12" w:history="1">
        <w:r w:rsidRPr="00B305D0">
          <w:rPr>
            <w:rStyle w:val="Collegamentoipertestuale"/>
            <w:rFonts w:ascii="Aptos" w:hAnsi="Aptos" w:cstheme="minorHAnsi"/>
            <w:sz w:val="23"/>
            <w:szCs w:val="23"/>
            <w:lang w:val="en-US" w:eastAsia="it-IT"/>
          </w:rPr>
          <w:t>info@ticket.bz.it</w:t>
        </w:r>
      </w:hyperlink>
    </w:p>
    <w:p w14:paraId="6DC43FFC" w14:textId="77777777" w:rsidR="00733DBD" w:rsidRPr="00B305D0" w:rsidRDefault="00733DBD" w:rsidP="00733DBD">
      <w:pPr>
        <w:spacing w:line="252" w:lineRule="auto"/>
        <w:rPr>
          <w:rFonts w:ascii="Aptos" w:hAnsi="Aptos" w:cstheme="majorHAnsi"/>
          <w:color w:val="000000"/>
          <w:sz w:val="23"/>
          <w:szCs w:val="23"/>
          <w:lang w:val="en-US" w:eastAsia="it-IT"/>
        </w:rPr>
      </w:pPr>
    </w:p>
    <w:p w14:paraId="1CD7A2DB" w14:textId="77777777" w:rsidR="00733DBD" w:rsidRDefault="00733DBD" w:rsidP="00733DBD">
      <w:pPr>
        <w:spacing w:line="252" w:lineRule="auto"/>
        <w:rPr>
          <w:rFonts w:ascii="Aptos" w:hAnsi="Aptos"/>
          <w:sz w:val="23"/>
          <w:szCs w:val="23"/>
        </w:rPr>
      </w:pPr>
      <w:r w:rsidRPr="00B305D0">
        <w:rPr>
          <w:rFonts w:ascii="Aptos" w:hAnsi="Aptos"/>
          <w:sz w:val="23"/>
          <w:szCs w:val="23"/>
        </w:rPr>
        <w:t xml:space="preserve">Info: Teatro Stabile </w:t>
      </w:r>
      <w:r>
        <w:rPr>
          <w:rFonts w:ascii="Aptos" w:hAnsi="Aptos"/>
          <w:sz w:val="23"/>
          <w:szCs w:val="23"/>
        </w:rPr>
        <w:t>Bozen</w:t>
      </w:r>
      <w:r w:rsidRPr="00B305D0">
        <w:rPr>
          <w:rFonts w:ascii="Aptos" w:hAnsi="Aptos"/>
          <w:sz w:val="23"/>
          <w:szCs w:val="23"/>
        </w:rPr>
        <w:t xml:space="preserve"> </w:t>
      </w:r>
      <w:hyperlink r:id="rId13" w:history="1">
        <w:r w:rsidRPr="00BF2AF1">
          <w:rPr>
            <w:rStyle w:val="Collegamentoipertestuale"/>
            <w:rFonts w:ascii="Aptos" w:hAnsi="Aptos"/>
            <w:sz w:val="23"/>
            <w:szCs w:val="23"/>
          </w:rPr>
          <w:t>www.teatro-bolzano.it</w:t>
        </w:r>
      </w:hyperlink>
      <w:r>
        <w:rPr>
          <w:rFonts w:ascii="Aptos" w:hAnsi="Aptos"/>
          <w:sz w:val="23"/>
          <w:szCs w:val="23"/>
        </w:rPr>
        <w:t xml:space="preserve"> </w:t>
      </w:r>
    </w:p>
    <w:p w14:paraId="719CE27D" w14:textId="130041AF" w:rsidR="00E36794" w:rsidRPr="00DE458E" w:rsidRDefault="00733DBD" w:rsidP="00993A1A">
      <w:pPr>
        <w:spacing w:line="252" w:lineRule="auto"/>
        <w:rPr>
          <w:rFonts w:ascii="Aptos" w:hAnsi="Aptos"/>
          <w:sz w:val="23"/>
          <w:szCs w:val="23"/>
        </w:rPr>
      </w:pPr>
      <w:r w:rsidRPr="00B305D0">
        <w:rPr>
          <w:rFonts w:ascii="Aptos" w:hAnsi="Aptos"/>
          <w:sz w:val="23"/>
          <w:szCs w:val="23"/>
        </w:rPr>
        <w:t xml:space="preserve">T </w:t>
      </w:r>
      <w:r w:rsidRPr="00B305D0">
        <w:rPr>
          <w:rFonts w:ascii="Aptos" w:hAnsi="Aptos"/>
          <w:b/>
          <w:sz w:val="23"/>
          <w:szCs w:val="23"/>
        </w:rPr>
        <w:t>+39</w:t>
      </w:r>
      <w:r w:rsidRPr="00B305D0">
        <w:rPr>
          <w:rFonts w:ascii="Aptos" w:hAnsi="Aptos"/>
          <w:sz w:val="23"/>
          <w:szCs w:val="23"/>
        </w:rPr>
        <w:t xml:space="preserve"> </w:t>
      </w:r>
      <w:r w:rsidRPr="00B305D0">
        <w:rPr>
          <w:rFonts w:ascii="Aptos" w:hAnsi="Aptos"/>
          <w:b/>
          <w:sz w:val="23"/>
          <w:szCs w:val="23"/>
        </w:rPr>
        <w:t>0471 301566</w:t>
      </w:r>
      <w:r w:rsidRPr="00B305D0">
        <w:rPr>
          <w:rFonts w:ascii="Aptos" w:hAnsi="Aptos"/>
          <w:sz w:val="23"/>
          <w:szCs w:val="23"/>
        </w:rPr>
        <w:t xml:space="preserve">    Whats</w:t>
      </w:r>
      <w:r>
        <w:rPr>
          <w:rFonts w:ascii="Aptos" w:hAnsi="Aptos"/>
          <w:sz w:val="23"/>
          <w:szCs w:val="23"/>
        </w:rPr>
        <w:t>A</w:t>
      </w:r>
      <w:r w:rsidRPr="00B305D0">
        <w:rPr>
          <w:rFonts w:ascii="Aptos" w:hAnsi="Aptos"/>
          <w:sz w:val="23"/>
          <w:szCs w:val="23"/>
        </w:rPr>
        <w:t xml:space="preserve">pp </w:t>
      </w:r>
      <w:r w:rsidRPr="00B305D0">
        <w:rPr>
          <w:rFonts w:ascii="Aptos" w:hAnsi="Aptos"/>
          <w:b/>
          <w:sz w:val="23"/>
          <w:szCs w:val="23"/>
        </w:rPr>
        <w:t>+39</w:t>
      </w:r>
      <w:r w:rsidRPr="00B305D0">
        <w:rPr>
          <w:rFonts w:ascii="Aptos" w:hAnsi="Aptos"/>
          <w:sz w:val="23"/>
          <w:szCs w:val="23"/>
        </w:rPr>
        <w:t xml:space="preserve"> </w:t>
      </w:r>
      <w:r w:rsidRPr="00B305D0">
        <w:rPr>
          <w:rFonts w:ascii="Aptos" w:hAnsi="Aptos"/>
          <w:b/>
          <w:sz w:val="23"/>
          <w:szCs w:val="23"/>
        </w:rPr>
        <w:t>366 6311044</w:t>
      </w:r>
      <w:r w:rsidRPr="00B305D0">
        <w:rPr>
          <w:rFonts w:ascii="Aptos" w:hAnsi="Aptos"/>
          <w:sz w:val="23"/>
          <w:szCs w:val="23"/>
        </w:rPr>
        <w:t xml:space="preserve"> - AppTSB</w:t>
      </w:r>
    </w:p>
    <w:sectPr w:rsidR="00E36794" w:rsidRPr="00DE458E" w:rsidSect="00CC568C">
      <w:headerReference w:type="first" r:id="rId14"/>
      <w:pgSz w:w="11906" w:h="16838"/>
      <w:pgMar w:top="3119" w:right="720" w:bottom="68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923C8" w14:textId="77777777" w:rsidR="00807AE2" w:rsidRDefault="00807AE2" w:rsidP="00CC568C">
      <w:r>
        <w:separator/>
      </w:r>
    </w:p>
  </w:endnote>
  <w:endnote w:type="continuationSeparator" w:id="0">
    <w:p w14:paraId="63C10589" w14:textId="77777777" w:rsidR="00807AE2" w:rsidRDefault="00807AE2" w:rsidP="00CC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DF357" w14:textId="77777777" w:rsidR="00807AE2" w:rsidRDefault="00807AE2" w:rsidP="00CC568C">
      <w:r>
        <w:separator/>
      </w:r>
    </w:p>
  </w:footnote>
  <w:footnote w:type="continuationSeparator" w:id="0">
    <w:p w14:paraId="1C549B4F" w14:textId="77777777" w:rsidR="00807AE2" w:rsidRDefault="00807AE2" w:rsidP="00CC5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A1C5" w14:textId="0B3B4C8E" w:rsidR="00CC568C" w:rsidRDefault="00CC568C">
    <w:pPr>
      <w:pStyle w:val="Intestazione"/>
    </w:pPr>
    <w:r>
      <w:rPr>
        <w:noProof/>
      </w:rPr>
      <w:drawing>
        <wp:inline distT="0" distB="0" distL="0" distR="0" wp14:anchorId="7720C5B7" wp14:editId="5C0825D5">
          <wp:extent cx="1164747" cy="1400175"/>
          <wp:effectExtent l="0" t="0" r="0" b="0"/>
          <wp:docPr id="105499107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283" cy="1406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16C3A"/>
    <w:multiLevelType w:val="hybridMultilevel"/>
    <w:tmpl w:val="EACC3EB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FCB47AC"/>
    <w:multiLevelType w:val="hybridMultilevel"/>
    <w:tmpl w:val="78FCCC86"/>
    <w:lvl w:ilvl="0" w:tplc="35D0F722">
      <w:start w:val="19"/>
      <w:numFmt w:val="bullet"/>
      <w:lvlText w:val="-"/>
      <w:lvlJc w:val="left"/>
      <w:pPr>
        <w:ind w:left="786" w:hanging="360"/>
      </w:pPr>
      <w:rPr>
        <w:rFonts w:ascii="Calibri Light" w:eastAsia="Calibri" w:hAnsi="Calibri Light" w:cs="Calibri Light" w:hint="default"/>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2" w15:restartNumberingAfterBreak="0">
    <w:nsid w:val="4E3102F4"/>
    <w:multiLevelType w:val="hybridMultilevel"/>
    <w:tmpl w:val="545E2982"/>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51F3B94"/>
    <w:multiLevelType w:val="hybridMultilevel"/>
    <w:tmpl w:val="2C0C1CCA"/>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3172DCF"/>
    <w:multiLevelType w:val="hybridMultilevel"/>
    <w:tmpl w:val="9364D9CC"/>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64623E9A"/>
    <w:multiLevelType w:val="hybridMultilevel"/>
    <w:tmpl w:val="CDFAA76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69E07DE5"/>
    <w:multiLevelType w:val="hybridMultilevel"/>
    <w:tmpl w:val="D374B8DA"/>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7C7C651D"/>
    <w:multiLevelType w:val="hybridMultilevel"/>
    <w:tmpl w:val="B820200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43259136">
    <w:abstractNumId w:val="0"/>
  </w:num>
  <w:num w:numId="2" w16cid:durableId="1129320414">
    <w:abstractNumId w:val="7"/>
  </w:num>
  <w:num w:numId="3" w16cid:durableId="914975326">
    <w:abstractNumId w:val="5"/>
  </w:num>
  <w:num w:numId="4" w16cid:durableId="594435802">
    <w:abstractNumId w:val="2"/>
  </w:num>
  <w:num w:numId="5" w16cid:durableId="659970048">
    <w:abstractNumId w:val="6"/>
  </w:num>
  <w:num w:numId="6" w16cid:durableId="1076395438">
    <w:abstractNumId w:val="1"/>
  </w:num>
  <w:num w:numId="7" w16cid:durableId="99957663">
    <w:abstractNumId w:val="3"/>
  </w:num>
  <w:num w:numId="8" w16cid:durableId="134496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5A"/>
    <w:rsid w:val="00000949"/>
    <w:rsid w:val="00000B8E"/>
    <w:rsid w:val="000012DB"/>
    <w:rsid w:val="0001107D"/>
    <w:rsid w:val="00024C03"/>
    <w:rsid w:val="00030EE2"/>
    <w:rsid w:val="00037F5A"/>
    <w:rsid w:val="00043FF6"/>
    <w:rsid w:val="00056054"/>
    <w:rsid w:val="00056CA5"/>
    <w:rsid w:val="0006692F"/>
    <w:rsid w:val="0007216F"/>
    <w:rsid w:val="000722CA"/>
    <w:rsid w:val="0008557C"/>
    <w:rsid w:val="00096282"/>
    <w:rsid w:val="00096EBD"/>
    <w:rsid w:val="000A0C57"/>
    <w:rsid w:val="000A2870"/>
    <w:rsid w:val="000A5D4B"/>
    <w:rsid w:val="000B6A5E"/>
    <w:rsid w:val="000B7C8A"/>
    <w:rsid w:val="000C1FA2"/>
    <w:rsid w:val="000C3395"/>
    <w:rsid w:val="000C3EBA"/>
    <w:rsid w:val="000C4852"/>
    <w:rsid w:val="000C5D86"/>
    <w:rsid w:val="000D21DF"/>
    <w:rsid w:val="000D5D98"/>
    <w:rsid w:val="000E06F4"/>
    <w:rsid w:val="000E153D"/>
    <w:rsid w:val="000E2520"/>
    <w:rsid w:val="000E705F"/>
    <w:rsid w:val="000F46C5"/>
    <w:rsid w:val="000F50A2"/>
    <w:rsid w:val="000F5219"/>
    <w:rsid w:val="000F6113"/>
    <w:rsid w:val="000F66C8"/>
    <w:rsid w:val="0010143E"/>
    <w:rsid w:val="001048BC"/>
    <w:rsid w:val="001072C8"/>
    <w:rsid w:val="001117B3"/>
    <w:rsid w:val="00116E67"/>
    <w:rsid w:val="00120F5E"/>
    <w:rsid w:val="00122FFA"/>
    <w:rsid w:val="00125363"/>
    <w:rsid w:val="00132075"/>
    <w:rsid w:val="001332C0"/>
    <w:rsid w:val="00134C7A"/>
    <w:rsid w:val="00134F13"/>
    <w:rsid w:val="00137C99"/>
    <w:rsid w:val="00156B7C"/>
    <w:rsid w:val="00162063"/>
    <w:rsid w:val="00163C78"/>
    <w:rsid w:val="0017329B"/>
    <w:rsid w:val="00176198"/>
    <w:rsid w:val="0018227D"/>
    <w:rsid w:val="0018333A"/>
    <w:rsid w:val="00194642"/>
    <w:rsid w:val="00194703"/>
    <w:rsid w:val="00197482"/>
    <w:rsid w:val="001A57FF"/>
    <w:rsid w:val="001B19F7"/>
    <w:rsid w:val="001B219B"/>
    <w:rsid w:val="001B2D9D"/>
    <w:rsid w:val="001B6E66"/>
    <w:rsid w:val="001B75C3"/>
    <w:rsid w:val="001C25C3"/>
    <w:rsid w:val="001D38BC"/>
    <w:rsid w:val="001D4C00"/>
    <w:rsid w:val="001D778C"/>
    <w:rsid w:val="001E2A80"/>
    <w:rsid w:val="001E42F0"/>
    <w:rsid w:val="001E6DA9"/>
    <w:rsid w:val="00201F18"/>
    <w:rsid w:val="00202C58"/>
    <w:rsid w:val="002067BF"/>
    <w:rsid w:val="00206BBF"/>
    <w:rsid w:val="002076BD"/>
    <w:rsid w:val="00220159"/>
    <w:rsid w:val="00220DCE"/>
    <w:rsid w:val="00221D6B"/>
    <w:rsid w:val="002250D7"/>
    <w:rsid w:val="0023297A"/>
    <w:rsid w:val="0023609A"/>
    <w:rsid w:val="00253530"/>
    <w:rsid w:val="00254440"/>
    <w:rsid w:val="00260A0F"/>
    <w:rsid w:val="002614A9"/>
    <w:rsid w:val="002633D9"/>
    <w:rsid w:val="002669FF"/>
    <w:rsid w:val="00275C98"/>
    <w:rsid w:val="002809D1"/>
    <w:rsid w:val="00292444"/>
    <w:rsid w:val="002A12AD"/>
    <w:rsid w:val="002A3026"/>
    <w:rsid w:val="002A3071"/>
    <w:rsid w:val="002B6362"/>
    <w:rsid w:val="002C4580"/>
    <w:rsid w:val="002C5CB2"/>
    <w:rsid w:val="002D1E96"/>
    <w:rsid w:val="002E141F"/>
    <w:rsid w:val="002E1AB7"/>
    <w:rsid w:val="002E57A3"/>
    <w:rsid w:val="002E5D2B"/>
    <w:rsid w:val="002E7991"/>
    <w:rsid w:val="002F7D12"/>
    <w:rsid w:val="00300FEB"/>
    <w:rsid w:val="0031145D"/>
    <w:rsid w:val="00311822"/>
    <w:rsid w:val="003301DD"/>
    <w:rsid w:val="0034065D"/>
    <w:rsid w:val="00343347"/>
    <w:rsid w:val="00343B69"/>
    <w:rsid w:val="00362B7E"/>
    <w:rsid w:val="00365B24"/>
    <w:rsid w:val="0037398D"/>
    <w:rsid w:val="003761CC"/>
    <w:rsid w:val="00380D00"/>
    <w:rsid w:val="003817C7"/>
    <w:rsid w:val="003838D3"/>
    <w:rsid w:val="00384D7C"/>
    <w:rsid w:val="00391691"/>
    <w:rsid w:val="00395C4C"/>
    <w:rsid w:val="003966E3"/>
    <w:rsid w:val="003A229C"/>
    <w:rsid w:val="003A599D"/>
    <w:rsid w:val="003B608B"/>
    <w:rsid w:val="003B7753"/>
    <w:rsid w:val="003C2C1D"/>
    <w:rsid w:val="003C7BB9"/>
    <w:rsid w:val="003D274B"/>
    <w:rsid w:val="003E33B7"/>
    <w:rsid w:val="003E5717"/>
    <w:rsid w:val="003E6053"/>
    <w:rsid w:val="003E66D6"/>
    <w:rsid w:val="003F0D02"/>
    <w:rsid w:val="003F6CE2"/>
    <w:rsid w:val="00405696"/>
    <w:rsid w:val="00406DD8"/>
    <w:rsid w:val="004245F5"/>
    <w:rsid w:val="00434C09"/>
    <w:rsid w:val="00436D3E"/>
    <w:rsid w:val="004408CF"/>
    <w:rsid w:val="00441F05"/>
    <w:rsid w:val="004445BA"/>
    <w:rsid w:val="00445CC9"/>
    <w:rsid w:val="00455F98"/>
    <w:rsid w:val="0046170B"/>
    <w:rsid w:val="004621F2"/>
    <w:rsid w:val="00465C66"/>
    <w:rsid w:val="0046721C"/>
    <w:rsid w:val="00474123"/>
    <w:rsid w:val="00483844"/>
    <w:rsid w:val="00483ED6"/>
    <w:rsid w:val="004855EC"/>
    <w:rsid w:val="004C4831"/>
    <w:rsid w:val="004C7E8A"/>
    <w:rsid w:val="004D5CDA"/>
    <w:rsid w:val="004E1A6A"/>
    <w:rsid w:val="004F4468"/>
    <w:rsid w:val="004F7F6B"/>
    <w:rsid w:val="005014AD"/>
    <w:rsid w:val="0051194E"/>
    <w:rsid w:val="00521616"/>
    <w:rsid w:val="0052248E"/>
    <w:rsid w:val="00523ABA"/>
    <w:rsid w:val="0053262F"/>
    <w:rsid w:val="00532C77"/>
    <w:rsid w:val="00533184"/>
    <w:rsid w:val="00533FA5"/>
    <w:rsid w:val="0053717E"/>
    <w:rsid w:val="00541C90"/>
    <w:rsid w:val="00544CEE"/>
    <w:rsid w:val="00557496"/>
    <w:rsid w:val="005609AD"/>
    <w:rsid w:val="00563B4A"/>
    <w:rsid w:val="005721B1"/>
    <w:rsid w:val="00590C3C"/>
    <w:rsid w:val="005A2536"/>
    <w:rsid w:val="005B57ED"/>
    <w:rsid w:val="005B7992"/>
    <w:rsid w:val="005C7435"/>
    <w:rsid w:val="005D4637"/>
    <w:rsid w:val="005D4ABB"/>
    <w:rsid w:val="005E02B7"/>
    <w:rsid w:val="005E49B1"/>
    <w:rsid w:val="005F10A8"/>
    <w:rsid w:val="005F1541"/>
    <w:rsid w:val="005F3518"/>
    <w:rsid w:val="005F77AD"/>
    <w:rsid w:val="006079BF"/>
    <w:rsid w:val="0061349D"/>
    <w:rsid w:val="00615CE7"/>
    <w:rsid w:val="006176F3"/>
    <w:rsid w:val="00625C17"/>
    <w:rsid w:val="0062731A"/>
    <w:rsid w:val="00645155"/>
    <w:rsid w:val="00647758"/>
    <w:rsid w:val="00651BE6"/>
    <w:rsid w:val="00680FE2"/>
    <w:rsid w:val="00687C14"/>
    <w:rsid w:val="006A0748"/>
    <w:rsid w:val="006A1AF2"/>
    <w:rsid w:val="006A1E57"/>
    <w:rsid w:val="006A56DB"/>
    <w:rsid w:val="006A6E32"/>
    <w:rsid w:val="006A74BA"/>
    <w:rsid w:val="006C0D7F"/>
    <w:rsid w:val="006C506F"/>
    <w:rsid w:val="006C50B4"/>
    <w:rsid w:val="006D6101"/>
    <w:rsid w:val="006D7EFF"/>
    <w:rsid w:val="006E46E9"/>
    <w:rsid w:val="00706A8C"/>
    <w:rsid w:val="00714C11"/>
    <w:rsid w:val="00717484"/>
    <w:rsid w:val="00724D51"/>
    <w:rsid w:val="00733DBD"/>
    <w:rsid w:val="00736D84"/>
    <w:rsid w:val="00741327"/>
    <w:rsid w:val="00742041"/>
    <w:rsid w:val="00747A82"/>
    <w:rsid w:val="00762DF1"/>
    <w:rsid w:val="00764932"/>
    <w:rsid w:val="00764A21"/>
    <w:rsid w:val="00770552"/>
    <w:rsid w:val="00772402"/>
    <w:rsid w:val="007742A1"/>
    <w:rsid w:val="00780B93"/>
    <w:rsid w:val="007909B6"/>
    <w:rsid w:val="007B3108"/>
    <w:rsid w:val="007B443D"/>
    <w:rsid w:val="007C21C9"/>
    <w:rsid w:val="007C50BA"/>
    <w:rsid w:val="007E160A"/>
    <w:rsid w:val="007F2B45"/>
    <w:rsid w:val="007F3DCF"/>
    <w:rsid w:val="00807AE2"/>
    <w:rsid w:val="00810D29"/>
    <w:rsid w:val="0082401C"/>
    <w:rsid w:val="00830338"/>
    <w:rsid w:val="0083112E"/>
    <w:rsid w:val="00844A24"/>
    <w:rsid w:val="00846102"/>
    <w:rsid w:val="008512AF"/>
    <w:rsid w:val="0085225B"/>
    <w:rsid w:val="0086274E"/>
    <w:rsid w:val="008678E3"/>
    <w:rsid w:val="00874CA3"/>
    <w:rsid w:val="0087719A"/>
    <w:rsid w:val="00883A67"/>
    <w:rsid w:val="00883C60"/>
    <w:rsid w:val="00885495"/>
    <w:rsid w:val="00891F48"/>
    <w:rsid w:val="008A00A6"/>
    <w:rsid w:val="008A6C45"/>
    <w:rsid w:val="008B313A"/>
    <w:rsid w:val="008B5E36"/>
    <w:rsid w:val="008C3E21"/>
    <w:rsid w:val="008E7F09"/>
    <w:rsid w:val="008F342A"/>
    <w:rsid w:val="008F3C92"/>
    <w:rsid w:val="00907E50"/>
    <w:rsid w:val="00914AFC"/>
    <w:rsid w:val="00924821"/>
    <w:rsid w:val="00925516"/>
    <w:rsid w:val="00925A3F"/>
    <w:rsid w:val="009306EC"/>
    <w:rsid w:val="00961971"/>
    <w:rsid w:val="00961D85"/>
    <w:rsid w:val="009629AB"/>
    <w:rsid w:val="00964035"/>
    <w:rsid w:val="00966098"/>
    <w:rsid w:val="00966A16"/>
    <w:rsid w:val="00966A23"/>
    <w:rsid w:val="00970526"/>
    <w:rsid w:val="00977A1C"/>
    <w:rsid w:val="009830A3"/>
    <w:rsid w:val="00985958"/>
    <w:rsid w:val="00993A1A"/>
    <w:rsid w:val="00997018"/>
    <w:rsid w:val="00997D93"/>
    <w:rsid w:val="009A392D"/>
    <w:rsid w:val="009A7804"/>
    <w:rsid w:val="009B2FA5"/>
    <w:rsid w:val="009C21BD"/>
    <w:rsid w:val="009C4C9B"/>
    <w:rsid w:val="009D1915"/>
    <w:rsid w:val="009D53DD"/>
    <w:rsid w:val="009D5A90"/>
    <w:rsid w:val="009E5A1B"/>
    <w:rsid w:val="009E7828"/>
    <w:rsid w:val="009F02F9"/>
    <w:rsid w:val="009F63F2"/>
    <w:rsid w:val="009F7A0D"/>
    <w:rsid w:val="00A02710"/>
    <w:rsid w:val="00A0358F"/>
    <w:rsid w:val="00A04025"/>
    <w:rsid w:val="00A135C0"/>
    <w:rsid w:val="00A272B4"/>
    <w:rsid w:val="00A51066"/>
    <w:rsid w:val="00A514CC"/>
    <w:rsid w:val="00A53D0B"/>
    <w:rsid w:val="00A63585"/>
    <w:rsid w:val="00A63925"/>
    <w:rsid w:val="00A66799"/>
    <w:rsid w:val="00A70B2D"/>
    <w:rsid w:val="00A71A86"/>
    <w:rsid w:val="00A91999"/>
    <w:rsid w:val="00AA5F51"/>
    <w:rsid w:val="00AB1788"/>
    <w:rsid w:val="00AE116C"/>
    <w:rsid w:val="00AE2C16"/>
    <w:rsid w:val="00AE77C4"/>
    <w:rsid w:val="00AF0FD1"/>
    <w:rsid w:val="00AF3FD9"/>
    <w:rsid w:val="00AF50A8"/>
    <w:rsid w:val="00AF67B4"/>
    <w:rsid w:val="00B02BF9"/>
    <w:rsid w:val="00B07F46"/>
    <w:rsid w:val="00B15931"/>
    <w:rsid w:val="00B21526"/>
    <w:rsid w:val="00B24553"/>
    <w:rsid w:val="00B343DF"/>
    <w:rsid w:val="00B618A0"/>
    <w:rsid w:val="00B63AB7"/>
    <w:rsid w:val="00B6592E"/>
    <w:rsid w:val="00B75392"/>
    <w:rsid w:val="00B8052C"/>
    <w:rsid w:val="00B83D83"/>
    <w:rsid w:val="00B9063B"/>
    <w:rsid w:val="00B95631"/>
    <w:rsid w:val="00B97686"/>
    <w:rsid w:val="00BA3A85"/>
    <w:rsid w:val="00BA525C"/>
    <w:rsid w:val="00BB0269"/>
    <w:rsid w:val="00BB3C2C"/>
    <w:rsid w:val="00BB47C5"/>
    <w:rsid w:val="00BB5D95"/>
    <w:rsid w:val="00BD26C7"/>
    <w:rsid w:val="00BE25D8"/>
    <w:rsid w:val="00BF7B78"/>
    <w:rsid w:val="00C020D1"/>
    <w:rsid w:val="00C02B79"/>
    <w:rsid w:val="00C0526C"/>
    <w:rsid w:val="00C06AA3"/>
    <w:rsid w:val="00C14310"/>
    <w:rsid w:val="00C15A50"/>
    <w:rsid w:val="00C15ED8"/>
    <w:rsid w:val="00C312D7"/>
    <w:rsid w:val="00C331EC"/>
    <w:rsid w:val="00C53BF4"/>
    <w:rsid w:val="00C556E4"/>
    <w:rsid w:val="00C753DE"/>
    <w:rsid w:val="00C768AA"/>
    <w:rsid w:val="00C85B67"/>
    <w:rsid w:val="00C97D50"/>
    <w:rsid w:val="00CA0A78"/>
    <w:rsid w:val="00CA34D9"/>
    <w:rsid w:val="00CB01EF"/>
    <w:rsid w:val="00CB2CF3"/>
    <w:rsid w:val="00CC49A8"/>
    <w:rsid w:val="00CC568C"/>
    <w:rsid w:val="00CD1218"/>
    <w:rsid w:val="00CE00B6"/>
    <w:rsid w:val="00CE36EC"/>
    <w:rsid w:val="00CE72CE"/>
    <w:rsid w:val="00CE75FA"/>
    <w:rsid w:val="00CF54BE"/>
    <w:rsid w:val="00CF7F4F"/>
    <w:rsid w:val="00D00EC2"/>
    <w:rsid w:val="00D033E3"/>
    <w:rsid w:val="00D053B3"/>
    <w:rsid w:val="00D1029D"/>
    <w:rsid w:val="00D10590"/>
    <w:rsid w:val="00D20D80"/>
    <w:rsid w:val="00D21FC1"/>
    <w:rsid w:val="00D271B3"/>
    <w:rsid w:val="00D433CC"/>
    <w:rsid w:val="00D43B3E"/>
    <w:rsid w:val="00D55A91"/>
    <w:rsid w:val="00D62A0C"/>
    <w:rsid w:val="00D650A0"/>
    <w:rsid w:val="00D73BE3"/>
    <w:rsid w:val="00D80A6F"/>
    <w:rsid w:val="00D872EE"/>
    <w:rsid w:val="00D877E5"/>
    <w:rsid w:val="00D923C6"/>
    <w:rsid w:val="00D92807"/>
    <w:rsid w:val="00DA1C62"/>
    <w:rsid w:val="00DA2082"/>
    <w:rsid w:val="00DB3A4D"/>
    <w:rsid w:val="00DB58A3"/>
    <w:rsid w:val="00DC0D6F"/>
    <w:rsid w:val="00DD0086"/>
    <w:rsid w:val="00DD20D3"/>
    <w:rsid w:val="00DD4A85"/>
    <w:rsid w:val="00DE0B56"/>
    <w:rsid w:val="00DE3F34"/>
    <w:rsid w:val="00DE458E"/>
    <w:rsid w:val="00DE53A4"/>
    <w:rsid w:val="00DF0139"/>
    <w:rsid w:val="00DF46C3"/>
    <w:rsid w:val="00DF7B14"/>
    <w:rsid w:val="00E07FFC"/>
    <w:rsid w:val="00E11A27"/>
    <w:rsid w:val="00E1731E"/>
    <w:rsid w:val="00E233EB"/>
    <w:rsid w:val="00E26944"/>
    <w:rsid w:val="00E33E2A"/>
    <w:rsid w:val="00E35F4B"/>
    <w:rsid w:val="00E36794"/>
    <w:rsid w:val="00E4226A"/>
    <w:rsid w:val="00E42D8E"/>
    <w:rsid w:val="00E4343C"/>
    <w:rsid w:val="00E44F1F"/>
    <w:rsid w:val="00E458B1"/>
    <w:rsid w:val="00E50BA8"/>
    <w:rsid w:val="00E56800"/>
    <w:rsid w:val="00E60976"/>
    <w:rsid w:val="00E61845"/>
    <w:rsid w:val="00E71E23"/>
    <w:rsid w:val="00E72F2D"/>
    <w:rsid w:val="00E740FB"/>
    <w:rsid w:val="00E809FF"/>
    <w:rsid w:val="00E83C59"/>
    <w:rsid w:val="00E854D4"/>
    <w:rsid w:val="00EB43FD"/>
    <w:rsid w:val="00EC192E"/>
    <w:rsid w:val="00EC75E8"/>
    <w:rsid w:val="00ED13D3"/>
    <w:rsid w:val="00ED4A32"/>
    <w:rsid w:val="00ED6FE4"/>
    <w:rsid w:val="00EE210B"/>
    <w:rsid w:val="00EE2E46"/>
    <w:rsid w:val="00EF51E6"/>
    <w:rsid w:val="00F3290A"/>
    <w:rsid w:val="00F32E72"/>
    <w:rsid w:val="00F347C2"/>
    <w:rsid w:val="00F40E9C"/>
    <w:rsid w:val="00F4250E"/>
    <w:rsid w:val="00F62B63"/>
    <w:rsid w:val="00F72CD6"/>
    <w:rsid w:val="00F81EC8"/>
    <w:rsid w:val="00F840D9"/>
    <w:rsid w:val="00F852FF"/>
    <w:rsid w:val="00F91327"/>
    <w:rsid w:val="00F933C8"/>
    <w:rsid w:val="00F972A9"/>
    <w:rsid w:val="00F97B6F"/>
    <w:rsid w:val="00FA114A"/>
    <w:rsid w:val="00FA19CA"/>
    <w:rsid w:val="00FA450F"/>
    <w:rsid w:val="00FA5AEE"/>
    <w:rsid w:val="00FB2AAC"/>
    <w:rsid w:val="00FB397A"/>
    <w:rsid w:val="00FB5503"/>
    <w:rsid w:val="00FC2DB7"/>
    <w:rsid w:val="00FC5122"/>
    <w:rsid w:val="00FD0566"/>
    <w:rsid w:val="00FD4866"/>
    <w:rsid w:val="00FE1A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5A54B"/>
  <w15:chartTrackingRefBased/>
  <w15:docId w15:val="{FF7F1E96-00AF-48CE-8C87-C30066B9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3585"/>
    <w:pPr>
      <w:spacing w:after="0" w:line="240" w:lineRule="auto"/>
    </w:pPr>
    <w:rPr>
      <w:rFonts w:ascii="Calibri" w:hAnsi="Calibri" w:cs="Calibri"/>
      <w:kern w:val="0"/>
    </w:rPr>
  </w:style>
  <w:style w:type="paragraph" w:styleId="Titolo1">
    <w:name w:val="heading 1"/>
    <w:basedOn w:val="Normale"/>
    <w:next w:val="Normale"/>
    <w:link w:val="Titolo1Carattere"/>
    <w:uiPriority w:val="9"/>
    <w:qFormat/>
    <w:rsid w:val="00FE1A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4775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9"/>
    <w:qFormat/>
    <w:rsid w:val="00E36794"/>
    <w:pPr>
      <w:spacing w:before="100" w:beforeAutospacing="1" w:after="100" w:afterAutospacing="1"/>
      <w:outlineLvl w:val="3"/>
    </w:pPr>
    <w:rPr>
      <w:rFonts w:ascii="Times New Roman" w:eastAsia="Times New Roman" w:hAnsi="Times New Roman" w:cs="Times New Roman"/>
      <w:b/>
      <w:bCs/>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63585"/>
    <w:pPr>
      <w:ind w:left="720"/>
    </w:pPr>
  </w:style>
  <w:style w:type="character" w:customStyle="1" w:styleId="Titolo4Carattere">
    <w:name w:val="Titolo 4 Carattere"/>
    <w:basedOn w:val="Carpredefinitoparagrafo"/>
    <w:link w:val="Titolo4"/>
    <w:uiPriority w:val="9"/>
    <w:rsid w:val="00E36794"/>
    <w:rPr>
      <w:rFonts w:ascii="Times New Roman" w:eastAsia="Times New Roman" w:hAnsi="Times New Roman" w:cs="Times New Roman"/>
      <w:b/>
      <w:bCs/>
      <w:kern w:val="0"/>
      <w:sz w:val="24"/>
      <w:szCs w:val="24"/>
      <w:lang w:eastAsia="it-IT"/>
      <w14:ligatures w14:val="none"/>
    </w:rPr>
  </w:style>
  <w:style w:type="paragraph" w:customStyle="1" w:styleId="Corpo">
    <w:name w:val="Corpo"/>
    <w:rsid w:val="00E3679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textOutline w14:w="0" w14:cap="flat" w14:cmpd="sng" w14:algn="ctr">
        <w14:noFill/>
        <w14:prstDash w14:val="solid"/>
        <w14:bevel/>
      </w14:textOutline>
      <w14:ligatures w14:val="none"/>
    </w:rPr>
  </w:style>
  <w:style w:type="character" w:customStyle="1" w:styleId="Titolo1Carattere">
    <w:name w:val="Titolo 1 Carattere"/>
    <w:basedOn w:val="Carpredefinitoparagrafo"/>
    <w:link w:val="Titolo1"/>
    <w:uiPriority w:val="9"/>
    <w:rsid w:val="00FE1A90"/>
    <w:rPr>
      <w:rFonts w:asciiTheme="majorHAnsi" w:eastAsiaTheme="majorEastAsia" w:hAnsiTheme="majorHAnsi" w:cstheme="majorBidi"/>
      <w:color w:val="2F5496" w:themeColor="accent1" w:themeShade="BF"/>
      <w:kern w:val="0"/>
      <w:sz w:val="32"/>
      <w:szCs w:val="32"/>
    </w:rPr>
  </w:style>
  <w:style w:type="character" w:styleId="Collegamentoipertestuale">
    <w:name w:val="Hyperlink"/>
    <w:basedOn w:val="Carpredefinitoparagrafo"/>
    <w:uiPriority w:val="99"/>
    <w:unhideWhenUsed/>
    <w:rsid w:val="00FE1A90"/>
    <w:rPr>
      <w:color w:val="0000FF"/>
      <w:u w:val="single"/>
    </w:rPr>
  </w:style>
  <w:style w:type="paragraph" w:styleId="NormaleWeb">
    <w:name w:val="Normal (Web)"/>
    <w:basedOn w:val="Normale"/>
    <w:uiPriority w:val="99"/>
    <w:semiHidden/>
    <w:unhideWhenUsed/>
    <w:rsid w:val="00FE1A90"/>
    <w:pPr>
      <w:spacing w:before="100" w:beforeAutospacing="1" w:after="100" w:afterAutospacing="1"/>
    </w:pPr>
    <w:rPr>
      <w:rFonts w:ascii="Times New Roman" w:eastAsia="Times New Roman" w:hAnsi="Times New Roman" w:cs="Times New Roman"/>
      <w:sz w:val="24"/>
      <w:szCs w:val="24"/>
      <w:lang w:eastAsia="it-IT"/>
      <w14:ligatures w14:val="none"/>
    </w:rPr>
  </w:style>
  <w:style w:type="character" w:customStyle="1" w:styleId="Titolo3Carattere">
    <w:name w:val="Titolo 3 Carattere"/>
    <w:basedOn w:val="Carpredefinitoparagrafo"/>
    <w:link w:val="Titolo3"/>
    <w:uiPriority w:val="9"/>
    <w:semiHidden/>
    <w:rsid w:val="00647758"/>
    <w:rPr>
      <w:rFonts w:asciiTheme="majorHAnsi" w:eastAsiaTheme="majorEastAsia" w:hAnsiTheme="majorHAnsi" w:cstheme="majorBidi"/>
      <w:color w:val="1F3763" w:themeColor="accent1" w:themeShade="7F"/>
      <w:kern w:val="0"/>
      <w:sz w:val="24"/>
      <w:szCs w:val="24"/>
    </w:rPr>
  </w:style>
  <w:style w:type="character" w:styleId="Enfasicorsivo">
    <w:name w:val="Emphasis"/>
    <w:basedOn w:val="Carpredefinitoparagrafo"/>
    <w:uiPriority w:val="20"/>
    <w:qFormat/>
    <w:rsid w:val="00647758"/>
    <w:rPr>
      <w:i/>
      <w:iCs/>
    </w:rPr>
  </w:style>
  <w:style w:type="paragraph" w:styleId="Titolo">
    <w:name w:val="Title"/>
    <w:basedOn w:val="Normale"/>
    <w:link w:val="TitoloCarattere"/>
    <w:qFormat/>
    <w:rsid w:val="00206BBF"/>
    <w:pPr>
      <w:jc w:val="center"/>
    </w:pPr>
    <w:rPr>
      <w:rFonts w:ascii="Arial" w:eastAsia="Times New Roman" w:hAnsi="Arial" w:cs="Times New Roman"/>
      <w:b/>
      <w:sz w:val="24"/>
      <w:szCs w:val="20"/>
      <w:u w:val="single"/>
      <w:lang w:eastAsia="it-IT"/>
      <w14:ligatures w14:val="none"/>
    </w:rPr>
  </w:style>
  <w:style w:type="character" w:customStyle="1" w:styleId="TitoloCarattere">
    <w:name w:val="Titolo Carattere"/>
    <w:basedOn w:val="Carpredefinitoparagrafo"/>
    <w:link w:val="Titolo"/>
    <w:rsid w:val="00206BBF"/>
    <w:rPr>
      <w:rFonts w:ascii="Arial" w:eastAsia="Times New Roman" w:hAnsi="Arial" w:cs="Times New Roman"/>
      <w:b/>
      <w:kern w:val="0"/>
      <w:sz w:val="24"/>
      <w:szCs w:val="20"/>
      <w:u w:val="single"/>
      <w:lang w:eastAsia="it-IT"/>
      <w14:ligatures w14:val="none"/>
    </w:rPr>
  </w:style>
  <w:style w:type="character" w:styleId="Enfasigrassetto">
    <w:name w:val="Strong"/>
    <w:basedOn w:val="Carpredefinitoparagrafo"/>
    <w:uiPriority w:val="22"/>
    <w:qFormat/>
    <w:rsid w:val="00CE72CE"/>
    <w:rPr>
      <w:b/>
      <w:bCs/>
    </w:rPr>
  </w:style>
  <w:style w:type="paragraph" w:customStyle="1" w:styleId="xmsonormal">
    <w:name w:val="x_msonormal"/>
    <w:basedOn w:val="Normale"/>
    <w:rsid w:val="0086274E"/>
    <w:rPr>
      <w:lang w:eastAsia="it-IT"/>
      <w14:ligatures w14:val="none"/>
    </w:rPr>
  </w:style>
  <w:style w:type="character" w:styleId="Menzionenonrisolta">
    <w:name w:val="Unresolved Mention"/>
    <w:basedOn w:val="Carpredefinitoparagrafo"/>
    <w:uiPriority w:val="99"/>
    <w:semiHidden/>
    <w:unhideWhenUsed/>
    <w:rsid w:val="00311822"/>
    <w:rPr>
      <w:color w:val="605E5C"/>
      <w:shd w:val="clear" w:color="auto" w:fill="E1DFDD"/>
    </w:rPr>
  </w:style>
  <w:style w:type="paragraph" w:styleId="Corpotesto">
    <w:name w:val="Body Text"/>
    <w:basedOn w:val="Normale"/>
    <w:link w:val="CorpotestoCarattere"/>
    <w:uiPriority w:val="1"/>
    <w:qFormat/>
    <w:rsid w:val="00BD26C7"/>
    <w:pPr>
      <w:widowControl w:val="0"/>
      <w:autoSpaceDE w:val="0"/>
      <w:autoSpaceDN w:val="0"/>
      <w:ind w:left="1922" w:right="135"/>
      <w:jc w:val="both"/>
    </w:pPr>
    <w:rPr>
      <w:rFonts w:ascii="Georgia" w:eastAsia="Georgia" w:hAnsi="Georgia" w:cs="Georgia"/>
      <w:sz w:val="24"/>
      <w:szCs w:val="24"/>
      <w14:ligatures w14:val="none"/>
    </w:rPr>
  </w:style>
  <w:style w:type="character" w:customStyle="1" w:styleId="CorpotestoCarattere">
    <w:name w:val="Corpo testo Carattere"/>
    <w:basedOn w:val="Carpredefinitoparagrafo"/>
    <w:link w:val="Corpotesto"/>
    <w:uiPriority w:val="1"/>
    <w:rsid w:val="00BD26C7"/>
    <w:rPr>
      <w:rFonts w:ascii="Georgia" w:eastAsia="Georgia" w:hAnsi="Georgia" w:cs="Georgia"/>
      <w:kern w:val="0"/>
      <w:sz w:val="24"/>
      <w:szCs w:val="24"/>
      <w14:ligatures w14:val="none"/>
    </w:rPr>
  </w:style>
  <w:style w:type="paragraph" w:customStyle="1" w:styleId="Default">
    <w:name w:val="Default"/>
    <w:rsid w:val="00362B7E"/>
    <w:pPr>
      <w:autoSpaceDE w:val="0"/>
      <w:autoSpaceDN w:val="0"/>
      <w:adjustRightInd w:val="0"/>
      <w:spacing w:after="0" w:line="240" w:lineRule="auto"/>
    </w:pPr>
    <w:rPr>
      <w:rFonts w:ascii="Cambria" w:hAnsi="Cambria" w:cs="Cambria"/>
      <w:color w:val="000000"/>
      <w:kern w:val="0"/>
      <w:sz w:val="24"/>
      <w:szCs w:val="24"/>
    </w:rPr>
  </w:style>
  <w:style w:type="paragraph" w:customStyle="1" w:styleId="Standard1">
    <w:name w:val="Standard1"/>
    <w:rsid w:val="00465C66"/>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styleId="Rimandocommento">
    <w:name w:val="annotation reference"/>
    <w:basedOn w:val="Carpredefinitoparagrafo"/>
    <w:uiPriority w:val="99"/>
    <w:semiHidden/>
    <w:unhideWhenUsed/>
    <w:rsid w:val="002C4580"/>
    <w:rPr>
      <w:sz w:val="16"/>
      <w:szCs w:val="16"/>
    </w:rPr>
  </w:style>
  <w:style w:type="paragraph" w:styleId="Testocommento">
    <w:name w:val="annotation text"/>
    <w:basedOn w:val="Normale"/>
    <w:link w:val="TestocommentoCarattere"/>
    <w:uiPriority w:val="99"/>
    <w:unhideWhenUsed/>
    <w:rsid w:val="002C4580"/>
    <w:rPr>
      <w:sz w:val="20"/>
      <w:szCs w:val="20"/>
    </w:rPr>
  </w:style>
  <w:style w:type="character" w:customStyle="1" w:styleId="TestocommentoCarattere">
    <w:name w:val="Testo commento Carattere"/>
    <w:basedOn w:val="Carpredefinitoparagrafo"/>
    <w:link w:val="Testocommento"/>
    <w:uiPriority w:val="99"/>
    <w:rsid w:val="002C4580"/>
    <w:rPr>
      <w:rFonts w:ascii="Calibri" w:hAnsi="Calibri" w:cs="Calibri"/>
      <w:kern w:val="0"/>
      <w:sz w:val="20"/>
      <w:szCs w:val="20"/>
    </w:rPr>
  </w:style>
  <w:style w:type="paragraph" w:styleId="Soggettocommento">
    <w:name w:val="annotation subject"/>
    <w:basedOn w:val="Testocommento"/>
    <w:next w:val="Testocommento"/>
    <w:link w:val="SoggettocommentoCarattere"/>
    <w:uiPriority w:val="99"/>
    <w:semiHidden/>
    <w:unhideWhenUsed/>
    <w:rsid w:val="002C4580"/>
    <w:rPr>
      <w:b/>
      <w:bCs/>
    </w:rPr>
  </w:style>
  <w:style w:type="character" w:customStyle="1" w:styleId="SoggettocommentoCarattere">
    <w:name w:val="Soggetto commento Carattere"/>
    <w:basedOn w:val="TestocommentoCarattere"/>
    <w:link w:val="Soggettocommento"/>
    <w:uiPriority w:val="99"/>
    <w:semiHidden/>
    <w:rsid w:val="002C4580"/>
    <w:rPr>
      <w:rFonts w:ascii="Calibri" w:hAnsi="Calibri" w:cs="Calibri"/>
      <w:b/>
      <w:bCs/>
      <w:kern w:val="0"/>
      <w:sz w:val="20"/>
      <w:szCs w:val="20"/>
    </w:rPr>
  </w:style>
  <w:style w:type="character" w:customStyle="1" w:styleId="apple-converted-space">
    <w:name w:val="apple-converted-space"/>
    <w:basedOn w:val="Carpredefinitoparagrafo"/>
    <w:rsid w:val="00134C7A"/>
  </w:style>
  <w:style w:type="paragraph" w:styleId="Intestazione">
    <w:name w:val="header"/>
    <w:basedOn w:val="Normale"/>
    <w:link w:val="IntestazioneCarattere"/>
    <w:uiPriority w:val="99"/>
    <w:unhideWhenUsed/>
    <w:rsid w:val="00CC568C"/>
    <w:pPr>
      <w:tabs>
        <w:tab w:val="center" w:pos="4536"/>
        <w:tab w:val="right" w:pos="9072"/>
      </w:tabs>
    </w:pPr>
  </w:style>
  <w:style w:type="character" w:customStyle="1" w:styleId="IntestazioneCarattere">
    <w:name w:val="Intestazione Carattere"/>
    <w:basedOn w:val="Carpredefinitoparagrafo"/>
    <w:link w:val="Intestazione"/>
    <w:uiPriority w:val="99"/>
    <w:rsid w:val="00CC568C"/>
    <w:rPr>
      <w:rFonts w:ascii="Calibri" w:hAnsi="Calibri" w:cs="Calibri"/>
      <w:kern w:val="0"/>
    </w:rPr>
  </w:style>
  <w:style w:type="paragraph" w:styleId="Pidipagina">
    <w:name w:val="footer"/>
    <w:basedOn w:val="Normale"/>
    <w:link w:val="PidipaginaCarattere"/>
    <w:uiPriority w:val="99"/>
    <w:unhideWhenUsed/>
    <w:rsid w:val="00CC568C"/>
    <w:pPr>
      <w:tabs>
        <w:tab w:val="center" w:pos="4536"/>
        <w:tab w:val="right" w:pos="9072"/>
      </w:tabs>
    </w:pPr>
  </w:style>
  <w:style w:type="character" w:customStyle="1" w:styleId="PidipaginaCarattere">
    <w:name w:val="Piè di pagina Carattere"/>
    <w:basedOn w:val="Carpredefinitoparagrafo"/>
    <w:link w:val="Pidipagina"/>
    <w:uiPriority w:val="99"/>
    <w:rsid w:val="00CC568C"/>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85476">
      <w:bodyDiv w:val="1"/>
      <w:marLeft w:val="0"/>
      <w:marRight w:val="0"/>
      <w:marTop w:val="0"/>
      <w:marBottom w:val="0"/>
      <w:divBdr>
        <w:top w:val="none" w:sz="0" w:space="0" w:color="auto"/>
        <w:left w:val="none" w:sz="0" w:space="0" w:color="auto"/>
        <w:bottom w:val="none" w:sz="0" w:space="0" w:color="auto"/>
        <w:right w:val="none" w:sz="0" w:space="0" w:color="auto"/>
      </w:divBdr>
    </w:div>
    <w:div w:id="1018698808">
      <w:bodyDiv w:val="1"/>
      <w:marLeft w:val="0"/>
      <w:marRight w:val="0"/>
      <w:marTop w:val="0"/>
      <w:marBottom w:val="0"/>
      <w:divBdr>
        <w:top w:val="none" w:sz="0" w:space="0" w:color="auto"/>
        <w:left w:val="none" w:sz="0" w:space="0" w:color="auto"/>
        <w:bottom w:val="none" w:sz="0" w:space="0" w:color="auto"/>
        <w:right w:val="none" w:sz="0" w:space="0" w:color="auto"/>
      </w:divBdr>
    </w:div>
    <w:div w:id="1074009517">
      <w:bodyDiv w:val="1"/>
      <w:marLeft w:val="0"/>
      <w:marRight w:val="0"/>
      <w:marTop w:val="0"/>
      <w:marBottom w:val="0"/>
      <w:divBdr>
        <w:top w:val="none" w:sz="0" w:space="0" w:color="auto"/>
        <w:left w:val="none" w:sz="0" w:space="0" w:color="auto"/>
        <w:bottom w:val="none" w:sz="0" w:space="0" w:color="auto"/>
        <w:right w:val="none" w:sz="0" w:space="0" w:color="auto"/>
      </w:divBdr>
    </w:div>
    <w:div w:id="1531408756">
      <w:bodyDiv w:val="1"/>
      <w:marLeft w:val="0"/>
      <w:marRight w:val="0"/>
      <w:marTop w:val="0"/>
      <w:marBottom w:val="0"/>
      <w:divBdr>
        <w:top w:val="none" w:sz="0" w:space="0" w:color="auto"/>
        <w:left w:val="none" w:sz="0" w:space="0" w:color="auto"/>
        <w:bottom w:val="none" w:sz="0" w:space="0" w:color="auto"/>
        <w:right w:val="none" w:sz="0" w:space="0" w:color="auto"/>
      </w:divBdr>
      <w:divsChild>
        <w:div w:id="1677027455">
          <w:marLeft w:val="0"/>
          <w:marRight w:val="0"/>
          <w:marTop w:val="0"/>
          <w:marBottom w:val="0"/>
          <w:divBdr>
            <w:top w:val="none" w:sz="0" w:space="0" w:color="auto"/>
            <w:left w:val="none" w:sz="0" w:space="0" w:color="auto"/>
            <w:bottom w:val="none" w:sz="0" w:space="0" w:color="auto"/>
            <w:right w:val="none" w:sz="0" w:space="0" w:color="auto"/>
          </w:divBdr>
          <w:divsChild>
            <w:div w:id="1414232806">
              <w:marLeft w:val="0"/>
              <w:marRight w:val="0"/>
              <w:marTop w:val="0"/>
              <w:marBottom w:val="0"/>
              <w:divBdr>
                <w:top w:val="none" w:sz="0" w:space="0" w:color="auto"/>
                <w:left w:val="none" w:sz="0" w:space="0" w:color="auto"/>
                <w:bottom w:val="none" w:sz="0" w:space="0" w:color="auto"/>
                <w:right w:val="none" w:sz="0" w:space="0" w:color="auto"/>
              </w:divBdr>
              <w:divsChild>
                <w:div w:id="76496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29321">
          <w:marLeft w:val="0"/>
          <w:marRight w:val="0"/>
          <w:marTop w:val="300"/>
          <w:marBottom w:val="0"/>
          <w:divBdr>
            <w:top w:val="none" w:sz="0" w:space="0" w:color="auto"/>
            <w:left w:val="none" w:sz="0" w:space="0" w:color="auto"/>
            <w:bottom w:val="none" w:sz="0" w:space="0" w:color="auto"/>
            <w:right w:val="none" w:sz="0" w:space="0" w:color="auto"/>
          </w:divBdr>
          <w:divsChild>
            <w:div w:id="2096587023">
              <w:marLeft w:val="150"/>
              <w:marRight w:val="150"/>
              <w:marTop w:val="0"/>
              <w:marBottom w:val="0"/>
              <w:divBdr>
                <w:top w:val="none" w:sz="0" w:space="0" w:color="auto"/>
                <w:left w:val="none" w:sz="0" w:space="0" w:color="auto"/>
                <w:bottom w:val="none" w:sz="0" w:space="0" w:color="auto"/>
                <w:right w:val="none" w:sz="0" w:space="0" w:color="auto"/>
              </w:divBdr>
              <w:divsChild>
                <w:div w:id="496966951">
                  <w:marLeft w:val="0"/>
                  <w:marRight w:val="0"/>
                  <w:marTop w:val="0"/>
                  <w:marBottom w:val="300"/>
                  <w:divBdr>
                    <w:top w:val="none" w:sz="0" w:space="0" w:color="auto"/>
                    <w:left w:val="none" w:sz="0" w:space="0" w:color="auto"/>
                    <w:bottom w:val="none" w:sz="0" w:space="0" w:color="auto"/>
                    <w:right w:val="none" w:sz="0" w:space="0" w:color="auto"/>
                  </w:divBdr>
                  <w:divsChild>
                    <w:div w:id="1834837360">
                      <w:marLeft w:val="0"/>
                      <w:marRight w:val="0"/>
                      <w:marTop w:val="300"/>
                      <w:marBottom w:val="450"/>
                      <w:divBdr>
                        <w:top w:val="none" w:sz="0" w:space="0" w:color="auto"/>
                        <w:left w:val="none" w:sz="0" w:space="0" w:color="auto"/>
                        <w:bottom w:val="dashed" w:sz="6" w:space="8" w:color="222222"/>
                        <w:right w:val="none" w:sz="0" w:space="0" w:color="auto"/>
                      </w:divBdr>
                      <w:divsChild>
                        <w:div w:id="209670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363669">
      <w:bodyDiv w:val="1"/>
      <w:marLeft w:val="0"/>
      <w:marRight w:val="0"/>
      <w:marTop w:val="0"/>
      <w:marBottom w:val="0"/>
      <w:divBdr>
        <w:top w:val="none" w:sz="0" w:space="0" w:color="auto"/>
        <w:left w:val="none" w:sz="0" w:space="0" w:color="auto"/>
        <w:bottom w:val="none" w:sz="0" w:space="0" w:color="auto"/>
        <w:right w:val="none" w:sz="0" w:space="0" w:color="auto"/>
      </w:divBdr>
    </w:div>
    <w:div w:id="1967159463">
      <w:bodyDiv w:val="1"/>
      <w:marLeft w:val="0"/>
      <w:marRight w:val="0"/>
      <w:marTop w:val="0"/>
      <w:marBottom w:val="0"/>
      <w:divBdr>
        <w:top w:val="none" w:sz="0" w:space="0" w:color="auto"/>
        <w:left w:val="none" w:sz="0" w:space="0" w:color="auto"/>
        <w:bottom w:val="none" w:sz="0" w:space="0" w:color="auto"/>
        <w:right w:val="none" w:sz="0" w:space="0" w:color="auto"/>
      </w:divBdr>
    </w:div>
    <w:div w:id="213132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atro-bolzano.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ticket.bz.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atro-bolzano.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fe5066a-95ea-4b4a-9adb-d62eedcbdf4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63E196B1D2A624899AE942319B4D073" ma:contentTypeVersion="10" ma:contentTypeDescription="Create a new document." ma:contentTypeScope="" ma:versionID="70a745c869b9ff6aafe594117a06e238">
  <xsd:schema xmlns:xsd="http://www.w3.org/2001/XMLSchema" xmlns:xs="http://www.w3.org/2001/XMLSchema" xmlns:p="http://schemas.microsoft.com/office/2006/metadata/properties" xmlns:ns3="bfe5066a-95ea-4b4a-9adb-d62eedcbdf4a" xmlns:ns4="2350cbd9-eba0-4c9b-8646-10e45d8135ff" targetNamespace="http://schemas.microsoft.com/office/2006/metadata/properties" ma:root="true" ma:fieldsID="4774ae22ba6630f3a7d8ce8d8a022e5c" ns3:_="" ns4:_="">
    <xsd:import namespace="bfe5066a-95ea-4b4a-9adb-d62eedcbdf4a"/>
    <xsd:import namespace="2350cbd9-eba0-4c9b-8646-10e45d813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5066a-95ea-4b4a-9adb-d62eedcbd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50cbd9-eba0-4c9b-8646-10e45d813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BFE14-EFB0-4165-B7F8-2F149FFCEA40}">
  <ds:schemaRefs>
    <ds:schemaRef ds:uri="http://schemas.microsoft.com/office/2006/metadata/properties"/>
    <ds:schemaRef ds:uri="http://schemas.microsoft.com/office/infopath/2007/PartnerControls"/>
    <ds:schemaRef ds:uri="bfe5066a-95ea-4b4a-9adb-d62eedcbdf4a"/>
  </ds:schemaRefs>
</ds:datastoreItem>
</file>

<file path=customXml/itemProps2.xml><?xml version="1.0" encoding="utf-8"?>
<ds:datastoreItem xmlns:ds="http://schemas.openxmlformats.org/officeDocument/2006/customXml" ds:itemID="{3AE79D56-DC95-4656-94D7-B6A2DC0869BE}">
  <ds:schemaRefs>
    <ds:schemaRef ds:uri="http://schemas.openxmlformats.org/officeDocument/2006/bibliography"/>
  </ds:schemaRefs>
</ds:datastoreItem>
</file>

<file path=customXml/itemProps3.xml><?xml version="1.0" encoding="utf-8"?>
<ds:datastoreItem xmlns:ds="http://schemas.openxmlformats.org/officeDocument/2006/customXml" ds:itemID="{B2E5B2C8-7F8F-48B0-B579-3041D2039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5066a-95ea-4b4a-9adb-d62eedcbdf4a"/>
    <ds:schemaRef ds:uri="2350cbd9-eba0-4c9b-8646-10e45d813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7F729B-8129-4AA4-A5CC-EA15AE3E7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1817</Words>
  <Characters>10361</Characters>
  <Application>Microsoft Office Word</Application>
  <DocSecurity>4</DocSecurity>
  <Lines>86</Lines>
  <Paragraphs>24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Gambino</dc:creator>
  <cp:keywords/>
  <dc:description/>
  <cp:lastModifiedBy>Barbara Gambino</cp:lastModifiedBy>
  <cp:revision>2</cp:revision>
  <cp:lastPrinted>2026-09-25T09:56:00Z</cp:lastPrinted>
  <dcterms:created xsi:type="dcterms:W3CDTF">2026-09-25T10:56:00Z</dcterms:created>
  <dcterms:modified xsi:type="dcterms:W3CDTF">2026-09-25T10:56:00Z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0x010100C63E196B1D2A624899AE942319B4D073</vt:lpwstr>
  </property>
</Properties>
</file>