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C5E29" w14:textId="34A3C034" w:rsidR="0053284F" w:rsidRPr="0053284F" w:rsidRDefault="0053284F" w:rsidP="0053284F">
      <w:pPr>
        <w:pStyle w:val="KeinLeerraum"/>
        <w:jc w:val="both"/>
        <w:rPr>
          <w:rFonts w:ascii="Verdana" w:hAnsi="Verdana"/>
          <w:sz w:val="20"/>
          <w:szCs w:val="20"/>
        </w:rPr>
      </w:pPr>
      <w:r w:rsidRPr="0053284F">
        <w:rPr>
          <w:rFonts w:ascii="Verdana" w:hAnsi="Verdana"/>
          <w:sz w:val="20"/>
          <w:szCs w:val="20"/>
        </w:rPr>
        <w:drawing>
          <wp:inline distT="0" distB="0" distL="0" distR="0" wp14:anchorId="15780173" wp14:editId="2A0FA117">
            <wp:extent cx="2903220" cy="480060"/>
            <wp:effectExtent l="0" t="0" r="0" b="0"/>
            <wp:docPr id="1751004310" name="Grafik 2" descr="logo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284F">
        <w:rPr>
          <w:rFonts w:ascii="Verdana" w:hAnsi="Verdana"/>
          <w:sz w:val="20"/>
          <w:szCs w:val="20"/>
          <w:lang w:val="it-IT"/>
        </w:rPr>
        <w:br/>
      </w:r>
    </w:p>
    <w:p w14:paraId="1C152C61" w14:textId="33AC51B7" w:rsidR="0053284F" w:rsidRPr="0053284F" w:rsidRDefault="0053284F" w:rsidP="0053284F">
      <w:pPr>
        <w:pStyle w:val="KeinLeerraum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COMUNICATO STAMPA</w:t>
      </w:r>
    </w:p>
    <w:p w14:paraId="735444C6" w14:textId="77777777" w:rsidR="0053284F" w:rsidRPr="0053284F" w:rsidRDefault="0053284F" w:rsidP="0053284F">
      <w:pPr>
        <w:pStyle w:val="KeinLeerraum"/>
        <w:jc w:val="both"/>
        <w:rPr>
          <w:rFonts w:ascii="Verdana" w:hAnsi="Verdana"/>
          <w:sz w:val="20"/>
          <w:szCs w:val="20"/>
        </w:rPr>
      </w:pPr>
      <w:r w:rsidRPr="0053284F">
        <w:rPr>
          <w:rFonts w:ascii="Verdana" w:hAnsi="Verdana"/>
          <w:sz w:val="20"/>
          <w:szCs w:val="20"/>
        </w:rPr>
        <w:t>26.09.2026</w:t>
      </w:r>
    </w:p>
    <w:p w14:paraId="02DF6156" w14:textId="77777777" w:rsidR="0053284F" w:rsidRPr="0053284F" w:rsidRDefault="0053284F" w:rsidP="0053284F">
      <w:pPr>
        <w:pStyle w:val="KeinLeerraum"/>
        <w:jc w:val="both"/>
        <w:rPr>
          <w:rFonts w:ascii="Verdana" w:hAnsi="Verdana"/>
          <w:sz w:val="20"/>
          <w:szCs w:val="20"/>
        </w:rPr>
      </w:pPr>
    </w:p>
    <w:p w14:paraId="48F79FB1" w14:textId="6873D19C" w:rsidR="0053284F" w:rsidRPr="0053284F" w:rsidRDefault="0053284F" w:rsidP="0053284F">
      <w:pPr>
        <w:pStyle w:val="KeinLeerraum"/>
        <w:jc w:val="both"/>
        <w:rPr>
          <w:rFonts w:ascii="Verdana" w:hAnsi="Verdana"/>
          <w:b/>
          <w:bCs/>
          <w:sz w:val="22"/>
          <w:szCs w:val="22"/>
          <w:lang w:val="it-IT"/>
        </w:rPr>
      </w:pPr>
      <w:r w:rsidRPr="0053284F">
        <w:rPr>
          <w:rFonts w:ascii="Verdana" w:hAnsi="Verdana"/>
          <w:b/>
          <w:bCs/>
          <w:sz w:val="22"/>
          <w:szCs w:val="22"/>
          <w:lang w:val="it-IT"/>
        </w:rPr>
        <w:t>Conferito il Premio Golser al neurologo</w:t>
      </w:r>
      <w:r w:rsidRPr="0053284F">
        <w:rPr>
          <w:rFonts w:ascii="Verdana" w:hAnsi="Verdana"/>
          <w:b/>
          <w:bCs/>
          <w:sz w:val="22"/>
          <w:szCs w:val="22"/>
          <w:lang w:val="it-IT"/>
        </w:rPr>
        <w:t xml:space="preserve"> Günter Höglinger</w:t>
      </w:r>
    </w:p>
    <w:p w14:paraId="5EB63067" w14:textId="16EA31C1" w:rsidR="0053284F" w:rsidRDefault="0053284F" w:rsidP="0053284F">
      <w:pPr>
        <w:pStyle w:val="KeinLeerraum"/>
        <w:jc w:val="both"/>
        <w:rPr>
          <w:rFonts w:ascii="Verdana" w:hAnsi="Verdana"/>
          <w:b/>
          <w:bCs/>
          <w:sz w:val="20"/>
          <w:szCs w:val="20"/>
        </w:rPr>
      </w:pPr>
    </w:p>
    <w:p w14:paraId="27E4A5E0" w14:textId="141933ED" w:rsidR="0053284F" w:rsidRPr="00AF79D3" w:rsidRDefault="0053284F" w:rsidP="0053284F">
      <w:pPr>
        <w:pStyle w:val="KeinLeerraum"/>
        <w:jc w:val="both"/>
        <w:rPr>
          <w:rFonts w:ascii="Verdana" w:hAnsi="Verdana"/>
          <w:b/>
          <w:bCs/>
          <w:sz w:val="20"/>
          <w:szCs w:val="20"/>
          <w:lang w:val="it-IT"/>
        </w:rPr>
      </w:pPr>
      <w:r w:rsidRPr="00AF79D3">
        <w:rPr>
          <w:rFonts w:ascii="Verdana" w:hAnsi="Verdana"/>
          <w:b/>
          <w:bCs/>
          <w:sz w:val="20"/>
          <w:szCs w:val="20"/>
          <w:lang w:val="it-IT"/>
        </w:rPr>
        <w:t>La Fondazione Vescovo Dr. Karl Golser ha conferito oggi</w:t>
      </w:r>
      <w:r w:rsidR="00AF79D3" w:rsidRPr="00AF79D3">
        <w:rPr>
          <w:rFonts w:ascii="Verdana" w:hAnsi="Verdana"/>
          <w:b/>
          <w:bCs/>
          <w:sz w:val="20"/>
          <w:szCs w:val="20"/>
          <w:lang w:val="it-IT"/>
        </w:rPr>
        <w:t xml:space="preserve"> (</w:t>
      </w:r>
      <w:r w:rsidRPr="00AF79D3">
        <w:rPr>
          <w:rFonts w:ascii="Verdana" w:hAnsi="Verdana"/>
          <w:b/>
          <w:bCs/>
          <w:sz w:val="20"/>
          <w:szCs w:val="20"/>
          <w:lang w:val="it-IT"/>
        </w:rPr>
        <w:t>sabato 26 settembre</w:t>
      </w:r>
      <w:r w:rsidR="00AF79D3" w:rsidRPr="00AF79D3">
        <w:rPr>
          <w:rFonts w:ascii="Verdana" w:hAnsi="Verdana"/>
          <w:b/>
          <w:bCs/>
          <w:sz w:val="20"/>
          <w:szCs w:val="20"/>
          <w:lang w:val="it-IT"/>
        </w:rPr>
        <w:t>)</w:t>
      </w:r>
      <w:r w:rsidRPr="00AF79D3">
        <w:rPr>
          <w:rFonts w:ascii="Verdana" w:hAnsi="Verdana"/>
          <w:b/>
          <w:bCs/>
          <w:sz w:val="20"/>
          <w:szCs w:val="20"/>
          <w:lang w:val="it-IT"/>
        </w:rPr>
        <w:t xml:space="preserve"> a Bressanone l’omonimo premio al</w:t>
      </w:r>
      <w:r w:rsidR="00AF79D3" w:rsidRPr="00AF79D3">
        <w:rPr>
          <w:rFonts w:ascii="Verdana" w:hAnsi="Verdana"/>
          <w:b/>
          <w:bCs/>
          <w:sz w:val="20"/>
          <w:szCs w:val="20"/>
          <w:lang w:val="it-IT"/>
        </w:rPr>
        <w:t xml:space="preserve"> professor Günther Höglinger, </w:t>
      </w:r>
      <w:r w:rsidRPr="00AF79D3">
        <w:rPr>
          <w:rFonts w:ascii="Verdana" w:hAnsi="Verdana"/>
          <w:b/>
          <w:bCs/>
          <w:sz w:val="20"/>
          <w:szCs w:val="20"/>
          <w:lang w:val="it-IT"/>
        </w:rPr>
        <w:t>neurologo e ricercatore sul</w:t>
      </w:r>
      <w:r w:rsidR="00AF79D3" w:rsidRPr="00AF79D3">
        <w:rPr>
          <w:rFonts w:ascii="Verdana" w:hAnsi="Verdana"/>
          <w:b/>
          <w:bCs/>
          <w:sz w:val="20"/>
          <w:szCs w:val="20"/>
          <w:lang w:val="it-IT"/>
        </w:rPr>
        <w:t>la</w:t>
      </w:r>
      <w:r w:rsidRPr="00AF79D3">
        <w:rPr>
          <w:rFonts w:ascii="Verdana" w:hAnsi="Verdana"/>
          <w:b/>
          <w:bCs/>
          <w:sz w:val="20"/>
          <w:szCs w:val="20"/>
          <w:lang w:val="it-IT"/>
        </w:rPr>
        <w:t xml:space="preserve"> </w:t>
      </w:r>
      <w:r w:rsidR="00AF79D3" w:rsidRPr="00AF79D3">
        <w:rPr>
          <w:rFonts w:ascii="Verdana" w:hAnsi="Verdana"/>
          <w:b/>
          <w:bCs/>
          <w:sz w:val="20"/>
          <w:szCs w:val="20"/>
          <w:lang w:val="it-IT"/>
        </w:rPr>
        <w:t xml:space="preserve">malattia di </w:t>
      </w:r>
      <w:r w:rsidRPr="00AF79D3">
        <w:rPr>
          <w:rFonts w:ascii="Verdana" w:hAnsi="Verdana"/>
          <w:b/>
          <w:bCs/>
          <w:sz w:val="20"/>
          <w:szCs w:val="20"/>
          <w:lang w:val="it-IT"/>
        </w:rPr>
        <w:t xml:space="preserve">Parkinson. Il riconoscimento è stato assegnato per il suo contributo alla ricerca sul morbo e sulle sindromi parkinsoniane atipiche, nonché </w:t>
      </w:r>
      <w:r w:rsidR="00AF79D3" w:rsidRPr="00AF79D3">
        <w:rPr>
          <w:rFonts w:ascii="Verdana" w:hAnsi="Verdana"/>
          <w:b/>
          <w:bCs/>
          <w:sz w:val="20"/>
          <w:szCs w:val="20"/>
          <w:lang w:val="it-IT"/>
        </w:rPr>
        <w:t xml:space="preserve">per </w:t>
      </w:r>
      <w:r w:rsidRPr="00AF79D3">
        <w:rPr>
          <w:rFonts w:ascii="Verdana" w:hAnsi="Verdana"/>
          <w:b/>
          <w:bCs/>
          <w:sz w:val="20"/>
          <w:szCs w:val="20"/>
          <w:lang w:val="it-IT"/>
        </w:rPr>
        <w:t>lo sviluppo di nuovi approcci terapeutici.</w:t>
      </w:r>
    </w:p>
    <w:p w14:paraId="0E6BB6DD" w14:textId="77777777" w:rsidR="0053284F" w:rsidRPr="0053284F" w:rsidRDefault="0053284F" w:rsidP="0053284F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</w:p>
    <w:p w14:paraId="5552EEC9" w14:textId="77777777" w:rsidR="0053284F" w:rsidRPr="0053284F" w:rsidRDefault="0053284F" w:rsidP="0053284F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</w:p>
    <w:p w14:paraId="1AC2BEC6" w14:textId="3FE78967" w:rsidR="0053284F" w:rsidRPr="0053284F" w:rsidRDefault="0053284F" w:rsidP="0053284F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  <w:r w:rsidRPr="0053284F">
        <w:rPr>
          <w:rFonts w:ascii="Verdana" w:hAnsi="Verdana"/>
          <w:sz w:val="20"/>
          <w:szCs w:val="20"/>
          <w:lang w:val="it-IT"/>
        </w:rPr>
        <w:t>Il prof. Günter Höglinger è direttore d</w:t>
      </w:r>
      <w:r w:rsidR="009A3E8F">
        <w:rPr>
          <w:rFonts w:ascii="Verdana" w:hAnsi="Verdana"/>
          <w:sz w:val="20"/>
          <w:szCs w:val="20"/>
          <w:lang w:val="it-IT"/>
        </w:rPr>
        <w:t>i</w:t>
      </w:r>
      <w:r w:rsidRPr="0053284F">
        <w:rPr>
          <w:rFonts w:ascii="Verdana" w:hAnsi="Verdana"/>
          <w:sz w:val="20"/>
          <w:szCs w:val="20"/>
          <w:lang w:val="it-IT"/>
        </w:rPr>
        <w:t xml:space="preserve"> Clinica e Policlinico di Neurologia </w:t>
      </w:r>
      <w:r w:rsidR="009A3E8F">
        <w:rPr>
          <w:rFonts w:ascii="Verdana" w:hAnsi="Verdana"/>
          <w:sz w:val="20"/>
          <w:szCs w:val="20"/>
          <w:lang w:val="it-IT"/>
        </w:rPr>
        <w:t xml:space="preserve">all’Università Ludwig Maximilian (LMU) di Monaco </w:t>
      </w:r>
      <w:r w:rsidRPr="0053284F">
        <w:rPr>
          <w:rFonts w:ascii="Verdana" w:hAnsi="Verdana"/>
          <w:sz w:val="20"/>
          <w:szCs w:val="20"/>
          <w:lang w:val="it-IT"/>
        </w:rPr>
        <w:t xml:space="preserve">di Baviera e titolare della cattedra di Neurologia </w:t>
      </w:r>
      <w:r w:rsidR="009A3E8F">
        <w:rPr>
          <w:rFonts w:ascii="Verdana" w:hAnsi="Verdana"/>
          <w:sz w:val="20"/>
          <w:szCs w:val="20"/>
          <w:lang w:val="it-IT"/>
        </w:rPr>
        <w:t>sempre alla LMU</w:t>
      </w:r>
      <w:r w:rsidRPr="0053284F">
        <w:rPr>
          <w:rFonts w:ascii="Verdana" w:hAnsi="Verdana"/>
          <w:sz w:val="20"/>
          <w:szCs w:val="20"/>
          <w:lang w:val="it-IT"/>
        </w:rPr>
        <w:t xml:space="preserve">. Uno dei punti focali della sua attività scientifica è </w:t>
      </w:r>
      <w:r w:rsidR="009A3E8F">
        <w:rPr>
          <w:rFonts w:ascii="Verdana" w:hAnsi="Verdana"/>
          <w:sz w:val="20"/>
          <w:szCs w:val="20"/>
          <w:lang w:val="it-IT"/>
        </w:rPr>
        <w:t>la ricerca sul</w:t>
      </w:r>
      <w:r w:rsidRPr="0053284F">
        <w:rPr>
          <w:rFonts w:ascii="Verdana" w:hAnsi="Verdana"/>
          <w:sz w:val="20"/>
          <w:szCs w:val="20"/>
          <w:lang w:val="it-IT"/>
        </w:rPr>
        <w:t xml:space="preserve"> morbo di Parkinson e </w:t>
      </w:r>
      <w:r w:rsidR="009A3E8F">
        <w:rPr>
          <w:rFonts w:ascii="Verdana" w:hAnsi="Verdana"/>
          <w:sz w:val="20"/>
          <w:szCs w:val="20"/>
          <w:lang w:val="it-IT"/>
        </w:rPr>
        <w:t>sul</w:t>
      </w:r>
      <w:r w:rsidRPr="0053284F">
        <w:rPr>
          <w:rFonts w:ascii="Verdana" w:hAnsi="Verdana"/>
          <w:sz w:val="20"/>
          <w:szCs w:val="20"/>
          <w:lang w:val="it-IT"/>
        </w:rPr>
        <w:t>le sindromi parkinsoniane atipiche.</w:t>
      </w:r>
    </w:p>
    <w:p w14:paraId="71FB22A5" w14:textId="77777777" w:rsidR="0053284F" w:rsidRPr="0053284F" w:rsidRDefault="0053284F" w:rsidP="0053284F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</w:p>
    <w:p w14:paraId="3B315D07" w14:textId="5EC25AE6" w:rsidR="008D2A91" w:rsidRPr="008D2A91" w:rsidRDefault="00C54548" w:rsidP="008D2A91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  <w:r>
        <w:rPr>
          <w:rFonts w:ascii="Verdana" w:hAnsi="Verdana"/>
          <w:sz w:val="20"/>
          <w:szCs w:val="20"/>
          <w:lang w:val="it-IT"/>
        </w:rPr>
        <w:t>Come sottolineato d</w:t>
      </w:r>
      <w:r w:rsidR="008D2A91" w:rsidRPr="008D2A91">
        <w:rPr>
          <w:rFonts w:ascii="Verdana" w:hAnsi="Verdana"/>
          <w:sz w:val="20"/>
          <w:szCs w:val="20"/>
          <w:lang w:val="it-IT"/>
        </w:rPr>
        <w:t>alla presidente della Fondazione “</w:t>
      </w:r>
      <w:r>
        <w:rPr>
          <w:rFonts w:ascii="Verdana" w:hAnsi="Verdana"/>
          <w:sz w:val="20"/>
          <w:szCs w:val="20"/>
          <w:lang w:val="it-IT"/>
        </w:rPr>
        <w:t>Vescovo</w:t>
      </w:r>
      <w:r w:rsidR="008D2A91" w:rsidRPr="008D2A91">
        <w:rPr>
          <w:rFonts w:ascii="Verdana" w:hAnsi="Verdana"/>
          <w:sz w:val="20"/>
          <w:szCs w:val="20"/>
          <w:lang w:val="it-IT"/>
        </w:rPr>
        <w:t xml:space="preserve"> Dr. Karl Golser”, la prof. Alessandra Fanciulli, Höglinger ha contribuito in modo determinante alla ricerca sulle sindromi parkinsoniane atipiche. Tra queste figurano patologie quali la paralisi </w:t>
      </w:r>
      <w:r>
        <w:rPr>
          <w:rFonts w:ascii="Verdana" w:hAnsi="Verdana"/>
          <w:sz w:val="20"/>
          <w:szCs w:val="20"/>
          <w:lang w:val="it-IT"/>
        </w:rPr>
        <w:t xml:space="preserve">sopranucleare </w:t>
      </w:r>
      <w:r w:rsidR="008D2A91" w:rsidRPr="008D2A91">
        <w:rPr>
          <w:rFonts w:ascii="Verdana" w:hAnsi="Verdana"/>
          <w:sz w:val="20"/>
          <w:szCs w:val="20"/>
          <w:lang w:val="it-IT"/>
        </w:rPr>
        <w:t xml:space="preserve">progressiva </w:t>
      </w:r>
      <w:r>
        <w:rPr>
          <w:rFonts w:ascii="Verdana" w:hAnsi="Verdana"/>
          <w:sz w:val="20"/>
          <w:szCs w:val="20"/>
          <w:lang w:val="it-IT"/>
        </w:rPr>
        <w:t xml:space="preserve">– </w:t>
      </w:r>
      <w:r w:rsidRPr="00C54548">
        <w:rPr>
          <w:rFonts w:ascii="Verdana" w:hAnsi="Verdana"/>
          <w:sz w:val="20"/>
          <w:szCs w:val="20"/>
          <w:lang w:val="it-IT"/>
        </w:rPr>
        <w:t>m</w:t>
      </w:r>
      <w:r w:rsidRPr="00C54548">
        <w:rPr>
          <w:rFonts w:ascii="Verdana" w:hAnsi="Verdana"/>
          <w:sz w:val="20"/>
          <w:szCs w:val="20"/>
          <w:lang w:val="it-IT"/>
        </w:rPr>
        <w:t>alattia degenerativa del sistema nervoso centrale che progressivamente altera la motilità volontaria degli occhi</w:t>
      </w:r>
      <w:r w:rsidRPr="00C54548">
        <w:rPr>
          <w:rFonts w:ascii="Verdana" w:hAnsi="Verdana"/>
          <w:sz w:val="20"/>
          <w:szCs w:val="20"/>
          <w:lang w:val="it-IT"/>
        </w:rPr>
        <w:t xml:space="preserve"> – e </w:t>
      </w:r>
      <w:r w:rsidR="008D2A91" w:rsidRPr="00C54548">
        <w:rPr>
          <w:rFonts w:ascii="Verdana" w:hAnsi="Verdana"/>
          <w:sz w:val="20"/>
          <w:szCs w:val="20"/>
          <w:lang w:val="it-IT"/>
        </w:rPr>
        <w:t>la</w:t>
      </w:r>
      <w:r w:rsidR="008D2A91" w:rsidRPr="008D2A91">
        <w:rPr>
          <w:rFonts w:ascii="Verdana" w:hAnsi="Verdana"/>
          <w:sz w:val="20"/>
          <w:szCs w:val="20"/>
          <w:lang w:val="it-IT"/>
        </w:rPr>
        <w:t xml:space="preserve"> degenerazione corticobasale</w:t>
      </w:r>
      <w:r>
        <w:rPr>
          <w:rFonts w:ascii="Verdana" w:hAnsi="Verdana"/>
          <w:sz w:val="20"/>
          <w:szCs w:val="20"/>
          <w:lang w:val="it-IT"/>
        </w:rPr>
        <w:t xml:space="preserve">, </w:t>
      </w:r>
      <w:r w:rsidRPr="00C54548">
        <w:rPr>
          <w:rFonts w:ascii="Verdana" w:hAnsi="Verdana"/>
          <w:sz w:val="20"/>
          <w:szCs w:val="20"/>
          <w:lang w:val="it-IT"/>
        </w:rPr>
        <w:t>malattia neurodegenerativa che coinvolge la corteccia cerebrale e i nuclei della base</w:t>
      </w:r>
      <w:r w:rsidR="008D2A91" w:rsidRPr="008D2A91">
        <w:rPr>
          <w:rFonts w:ascii="Verdana" w:hAnsi="Verdana"/>
          <w:sz w:val="20"/>
          <w:szCs w:val="20"/>
          <w:lang w:val="it-IT"/>
        </w:rPr>
        <w:t xml:space="preserve">. Il lavoro </w:t>
      </w:r>
      <w:r w:rsidR="007527F2">
        <w:rPr>
          <w:rFonts w:ascii="Verdana" w:hAnsi="Verdana"/>
          <w:sz w:val="20"/>
          <w:szCs w:val="20"/>
          <w:lang w:val="it-IT"/>
        </w:rPr>
        <w:t xml:space="preserve">del premiato </w:t>
      </w:r>
      <w:r w:rsidR="008D2A91" w:rsidRPr="008D2A91">
        <w:rPr>
          <w:rFonts w:ascii="Verdana" w:hAnsi="Verdana"/>
          <w:sz w:val="20"/>
          <w:szCs w:val="20"/>
          <w:lang w:val="it-IT"/>
        </w:rPr>
        <w:t>rappresenta al contempo una svolta nella ricerca sul Parkinson: oltre al trattamento dei sintomi, l’attenzione si sta concentrando sempre più sulle cause biologiche delle malattie e sulle terapie che in futuro potrebbero influenzare anche il decorso della malattia. Höglinger ha contribuito in modo determinante a una definizione della malattia di Parkinson più orientata alla biologia e alla ricerca di nuovi approcci terapeutici in grado di modificare il decorso della malattia</w:t>
      </w:r>
      <w:r w:rsidR="007527F2">
        <w:rPr>
          <w:rFonts w:ascii="Verdana" w:hAnsi="Verdana"/>
          <w:sz w:val="20"/>
          <w:szCs w:val="20"/>
          <w:lang w:val="it-IT"/>
        </w:rPr>
        <w:t>: “</w:t>
      </w:r>
      <w:r w:rsidR="008D2A91" w:rsidRPr="008D2A91">
        <w:rPr>
          <w:rFonts w:ascii="Verdana" w:hAnsi="Verdana"/>
          <w:sz w:val="20"/>
          <w:szCs w:val="20"/>
          <w:lang w:val="it-IT"/>
        </w:rPr>
        <w:t>Questa energia e questa forza innovativa sono esattamente ciò di cui abbiamo bisogno per far progredire questo campo di ricerca</w:t>
      </w:r>
      <w:r w:rsidR="007527F2">
        <w:rPr>
          <w:rFonts w:ascii="Verdana" w:hAnsi="Verdana"/>
          <w:sz w:val="20"/>
          <w:szCs w:val="20"/>
          <w:lang w:val="it-IT"/>
        </w:rPr>
        <w:t>”, ha evidenziato la presidente Fanciulli</w:t>
      </w:r>
      <w:r w:rsidR="008D2A91" w:rsidRPr="008D2A91">
        <w:rPr>
          <w:rFonts w:ascii="Verdana" w:hAnsi="Verdana"/>
          <w:sz w:val="20"/>
          <w:szCs w:val="20"/>
          <w:lang w:val="it-IT"/>
        </w:rPr>
        <w:t>.</w:t>
      </w:r>
    </w:p>
    <w:p w14:paraId="6FCA9887" w14:textId="77777777" w:rsidR="008D2A91" w:rsidRPr="008D2A91" w:rsidRDefault="008D2A91" w:rsidP="008D2A91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</w:p>
    <w:p w14:paraId="6B9083C1" w14:textId="32C80C83" w:rsidR="008D2A91" w:rsidRPr="008D2A91" w:rsidRDefault="008D2A91" w:rsidP="0053284F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  <w:r w:rsidRPr="008D2A91">
        <w:rPr>
          <w:rFonts w:ascii="Verdana" w:hAnsi="Verdana"/>
          <w:sz w:val="20"/>
          <w:szCs w:val="20"/>
          <w:lang w:val="it-IT"/>
        </w:rPr>
        <w:t xml:space="preserve">La Provincia di Bolzano sostiene il Premio </w:t>
      </w:r>
      <w:r w:rsidR="00D66F58">
        <w:rPr>
          <w:rFonts w:ascii="Verdana" w:hAnsi="Verdana"/>
          <w:sz w:val="20"/>
          <w:szCs w:val="20"/>
          <w:lang w:val="it-IT"/>
        </w:rPr>
        <w:t>Golser</w:t>
      </w:r>
      <w:r w:rsidRPr="008D2A91">
        <w:rPr>
          <w:rFonts w:ascii="Verdana" w:hAnsi="Verdana"/>
          <w:sz w:val="20"/>
          <w:szCs w:val="20"/>
          <w:lang w:val="it-IT"/>
        </w:rPr>
        <w:t xml:space="preserve"> dal 2022 e mette a disposizione </w:t>
      </w:r>
      <w:r w:rsidR="00D66F58">
        <w:rPr>
          <w:rFonts w:ascii="Verdana" w:hAnsi="Verdana"/>
          <w:sz w:val="20"/>
          <w:szCs w:val="20"/>
          <w:lang w:val="it-IT"/>
        </w:rPr>
        <w:t>per il suo conferimento a cadenza biennale una dotazione</w:t>
      </w:r>
      <w:r w:rsidRPr="008D2A91">
        <w:rPr>
          <w:rFonts w:ascii="Verdana" w:hAnsi="Verdana"/>
          <w:sz w:val="20"/>
          <w:szCs w:val="20"/>
          <w:lang w:val="it-IT"/>
        </w:rPr>
        <w:t xml:space="preserve"> di 10</w:t>
      </w:r>
      <w:r w:rsidR="00D66F58">
        <w:rPr>
          <w:rFonts w:ascii="Verdana" w:hAnsi="Verdana"/>
          <w:sz w:val="20"/>
          <w:szCs w:val="20"/>
          <w:lang w:val="it-IT"/>
        </w:rPr>
        <w:t>mila euro</w:t>
      </w:r>
      <w:r w:rsidRPr="008D2A91">
        <w:rPr>
          <w:rFonts w:ascii="Verdana" w:hAnsi="Verdana"/>
          <w:sz w:val="20"/>
          <w:szCs w:val="20"/>
          <w:lang w:val="it-IT"/>
        </w:rPr>
        <w:t xml:space="preserve">. </w:t>
      </w:r>
      <w:r w:rsidR="00D66F58">
        <w:rPr>
          <w:rFonts w:ascii="Verdana" w:hAnsi="Verdana"/>
          <w:sz w:val="20"/>
          <w:szCs w:val="20"/>
          <w:lang w:val="it-IT"/>
        </w:rPr>
        <w:t xml:space="preserve">Recentemente la Giunta provinciale ha </w:t>
      </w:r>
      <w:r w:rsidRPr="008D2A91">
        <w:rPr>
          <w:rFonts w:ascii="Verdana" w:hAnsi="Verdana"/>
          <w:sz w:val="20"/>
          <w:szCs w:val="20"/>
          <w:lang w:val="it-IT"/>
        </w:rPr>
        <w:t xml:space="preserve">prorogato fino al 2028 la relativa </w:t>
      </w:r>
      <w:r w:rsidR="00D66F58">
        <w:rPr>
          <w:rFonts w:ascii="Verdana" w:hAnsi="Verdana"/>
          <w:sz w:val="20"/>
          <w:szCs w:val="20"/>
          <w:lang w:val="it-IT"/>
        </w:rPr>
        <w:t>intesa</w:t>
      </w:r>
      <w:r w:rsidRPr="008D2A91">
        <w:rPr>
          <w:rFonts w:ascii="Verdana" w:hAnsi="Verdana"/>
          <w:sz w:val="20"/>
          <w:szCs w:val="20"/>
          <w:lang w:val="it-IT"/>
        </w:rPr>
        <w:t xml:space="preserve"> con la Fondazione Vescovo Dr. Karl Golser</w:t>
      </w:r>
      <w:r w:rsidR="00546A79">
        <w:rPr>
          <w:rFonts w:ascii="Verdana" w:hAnsi="Verdana"/>
          <w:sz w:val="20"/>
          <w:szCs w:val="20"/>
          <w:lang w:val="it-IT"/>
        </w:rPr>
        <w:t xml:space="preserve"> </w:t>
      </w:r>
      <w:r w:rsidR="008241D5">
        <w:rPr>
          <w:rFonts w:ascii="Verdana" w:hAnsi="Verdana"/>
          <w:sz w:val="20"/>
          <w:szCs w:val="20"/>
          <w:lang w:val="it-IT"/>
        </w:rPr>
        <w:t>a sostegno del</w:t>
      </w:r>
      <w:r w:rsidRPr="008D2A91">
        <w:rPr>
          <w:rFonts w:ascii="Verdana" w:hAnsi="Verdana"/>
          <w:sz w:val="20"/>
          <w:szCs w:val="20"/>
          <w:lang w:val="it-IT"/>
        </w:rPr>
        <w:t xml:space="preserve">la ricerca sulle malattie neurologiche e </w:t>
      </w:r>
      <w:r w:rsidR="008241D5">
        <w:rPr>
          <w:rFonts w:ascii="Verdana" w:hAnsi="Verdana"/>
          <w:sz w:val="20"/>
          <w:szCs w:val="20"/>
          <w:lang w:val="it-IT"/>
        </w:rPr>
        <w:t>della</w:t>
      </w:r>
      <w:r w:rsidRPr="008D2A91">
        <w:rPr>
          <w:rFonts w:ascii="Verdana" w:hAnsi="Verdana"/>
          <w:sz w:val="20"/>
          <w:szCs w:val="20"/>
          <w:lang w:val="it-IT"/>
        </w:rPr>
        <w:t xml:space="preserve"> pianificazione </w:t>
      </w:r>
      <w:r w:rsidR="00902EC8">
        <w:rPr>
          <w:rFonts w:ascii="Verdana" w:hAnsi="Verdana"/>
          <w:sz w:val="20"/>
          <w:szCs w:val="20"/>
          <w:lang w:val="it-IT"/>
        </w:rPr>
        <w:t>del</w:t>
      </w:r>
      <w:r w:rsidRPr="008D2A91">
        <w:rPr>
          <w:rFonts w:ascii="Verdana" w:hAnsi="Verdana"/>
          <w:sz w:val="20"/>
          <w:szCs w:val="20"/>
          <w:lang w:val="it-IT"/>
        </w:rPr>
        <w:t xml:space="preserve">le prossime edizioni del </w:t>
      </w:r>
      <w:r w:rsidR="00D66F58">
        <w:rPr>
          <w:rFonts w:ascii="Verdana" w:hAnsi="Verdana"/>
          <w:sz w:val="20"/>
          <w:szCs w:val="20"/>
          <w:lang w:val="it-IT"/>
        </w:rPr>
        <w:t>P</w:t>
      </w:r>
      <w:r w:rsidRPr="008D2A91">
        <w:rPr>
          <w:rFonts w:ascii="Verdana" w:hAnsi="Verdana"/>
          <w:sz w:val="20"/>
          <w:szCs w:val="20"/>
          <w:lang w:val="it-IT"/>
        </w:rPr>
        <w:t>remio.</w:t>
      </w:r>
    </w:p>
    <w:p w14:paraId="17FC205C" w14:textId="77777777" w:rsidR="0053284F" w:rsidRPr="008D2A91" w:rsidRDefault="0053284F" w:rsidP="0053284F">
      <w:pPr>
        <w:pStyle w:val="KeinLeerraum"/>
        <w:jc w:val="both"/>
        <w:rPr>
          <w:rFonts w:ascii="Verdana" w:hAnsi="Verdana"/>
          <w:b/>
          <w:bCs/>
          <w:sz w:val="20"/>
          <w:szCs w:val="20"/>
          <w:lang w:val="it-IT"/>
        </w:rPr>
      </w:pPr>
    </w:p>
    <w:p w14:paraId="08646514" w14:textId="0010A8DD" w:rsidR="009613DC" w:rsidRPr="009613DC" w:rsidRDefault="009613DC" w:rsidP="0053284F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  <w:r w:rsidRPr="009613DC">
        <w:rPr>
          <w:rFonts w:ascii="Verdana" w:hAnsi="Verdana"/>
          <w:sz w:val="20"/>
          <w:szCs w:val="20"/>
          <w:lang w:val="it-IT"/>
        </w:rPr>
        <w:t xml:space="preserve">La </w:t>
      </w:r>
      <w:r w:rsidR="003D18AE">
        <w:rPr>
          <w:rFonts w:ascii="Verdana" w:hAnsi="Verdana"/>
          <w:sz w:val="20"/>
          <w:szCs w:val="20"/>
          <w:lang w:val="it-IT"/>
        </w:rPr>
        <w:t>F</w:t>
      </w:r>
      <w:r w:rsidRPr="009613DC">
        <w:rPr>
          <w:rFonts w:ascii="Verdana" w:hAnsi="Verdana"/>
          <w:sz w:val="20"/>
          <w:szCs w:val="20"/>
          <w:lang w:val="it-IT"/>
        </w:rPr>
        <w:t>ondazione prende il nome da Karl Golser, vescovo della diocesi di Bolzano-Bressanone</w:t>
      </w:r>
      <w:r w:rsidR="002112A9">
        <w:rPr>
          <w:rFonts w:ascii="Verdana" w:hAnsi="Verdana"/>
          <w:sz w:val="20"/>
          <w:szCs w:val="20"/>
          <w:lang w:val="it-IT"/>
        </w:rPr>
        <w:t xml:space="preserve"> </w:t>
      </w:r>
      <w:r w:rsidR="002112A9" w:rsidRPr="009613DC">
        <w:rPr>
          <w:rFonts w:ascii="Verdana" w:hAnsi="Verdana"/>
          <w:sz w:val="20"/>
          <w:szCs w:val="20"/>
          <w:lang w:val="it-IT"/>
        </w:rPr>
        <w:t>dal 2009 al 2011</w:t>
      </w:r>
      <w:r w:rsidR="002112A9">
        <w:rPr>
          <w:rFonts w:ascii="Verdana" w:hAnsi="Verdana"/>
          <w:sz w:val="20"/>
          <w:szCs w:val="20"/>
          <w:lang w:val="it-IT"/>
        </w:rPr>
        <w:t xml:space="preserve">, quando a </w:t>
      </w:r>
      <w:r w:rsidRPr="009613DC">
        <w:rPr>
          <w:rFonts w:ascii="Verdana" w:hAnsi="Verdana"/>
          <w:sz w:val="20"/>
          <w:szCs w:val="20"/>
          <w:lang w:val="it-IT"/>
        </w:rPr>
        <w:t>causa di una forma atipica di sindrome di Parkinson ha dovuto dimettersi dal</w:t>
      </w:r>
      <w:r w:rsidR="002112A9">
        <w:rPr>
          <w:rFonts w:ascii="Verdana" w:hAnsi="Verdana"/>
          <w:sz w:val="20"/>
          <w:szCs w:val="20"/>
          <w:lang w:val="it-IT"/>
        </w:rPr>
        <w:t xml:space="preserve"> ministero episcopale per motivi di s</w:t>
      </w:r>
      <w:r w:rsidRPr="009613DC">
        <w:rPr>
          <w:rFonts w:ascii="Verdana" w:hAnsi="Verdana"/>
          <w:sz w:val="20"/>
          <w:szCs w:val="20"/>
          <w:lang w:val="it-IT"/>
        </w:rPr>
        <w:t xml:space="preserve">alute. </w:t>
      </w:r>
      <w:r w:rsidR="003D18AE">
        <w:rPr>
          <w:rFonts w:ascii="Verdana" w:hAnsi="Verdana"/>
          <w:sz w:val="20"/>
          <w:szCs w:val="20"/>
          <w:lang w:val="it-IT"/>
        </w:rPr>
        <w:t>Monsignor Golser è</w:t>
      </w:r>
      <w:r w:rsidRPr="009613DC">
        <w:rPr>
          <w:rFonts w:ascii="Verdana" w:hAnsi="Verdana"/>
          <w:sz w:val="20"/>
          <w:szCs w:val="20"/>
          <w:lang w:val="it-IT"/>
        </w:rPr>
        <w:t xml:space="preserve"> deceduto nel 2016 a Bressanone. La Fondazione </w:t>
      </w:r>
      <w:r w:rsidR="003D18AE">
        <w:rPr>
          <w:rFonts w:ascii="Verdana" w:hAnsi="Verdana"/>
          <w:sz w:val="20"/>
          <w:szCs w:val="20"/>
          <w:lang w:val="it-IT"/>
        </w:rPr>
        <w:t>a lui intitolata</w:t>
      </w:r>
      <w:r w:rsidRPr="009613DC">
        <w:rPr>
          <w:rFonts w:ascii="Verdana" w:hAnsi="Verdana"/>
          <w:sz w:val="20"/>
          <w:szCs w:val="20"/>
          <w:lang w:val="it-IT"/>
        </w:rPr>
        <w:t xml:space="preserve"> è stata istituita nel 2015, quando Golser era ancora in vita</w:t>
      </w:r>
      <w:r w:rsidR="008241D5">
        <w:rPr>
          <w:rFonts w:ascii="Verdana" w:hAnsi="Verdana"/>
          <w:sz w:val="20"/>
          <w:szCs w:val="20"/>
          <w:lang w:val="it-IT"/>
        </w:rPr>
        <w:t>, con l’</w:t>
      </w:r>
      <w:r w:rsidRPr="009613DC">
        <w:rPr>
          <w:rFonts w:ascii="Verdana" w:hAnsi="Verdana"/>
          <w:sz w:val="20"/>
          <w:szCs w:val="20"/>
          <w:lang w:val="it-IT"/>
        </w:rPr>
        <w:t>obiettivo è diffondere le conoscenze sulle sindromi parkinsoniane atipiche, promuovere la ricerca scientifica e sostenere gli sviluppi terapeutici.</w:t>
      </w:r>
    </w:p>
    <w:p w14:paraId="49E180F9" w14:textId="43128D84" w:rsidR="0053284F" w:rsidRPr="009613DC" w:rsidRDefault="009613DC" w:rsidP="0053284F">
      <w:pPr>
        <w:pStyle w:val="KeinLeerraum"/>
        <w:jc w:val="both"/>
        <w:rPr>
          <w:rFonts w:ascii="Verdana" w:hAnsi="Verdana"/>
          <w:sz w:val="20"/>
          <w:szCs w:val="20"/>
          <w:lang w:val="it-IT"/>
        </w:rPr>
      </w:pPr>
      <w:r w:rsidRPr="009613DC">
        <w:rPr>
          <w:rFonts w:ascii="Verdana" w:hAnsi="Verdana"/>
          <w:sz w:val="20"/>
          <w:szCs w:val="20"/>
          <w:lang w:val="it-IT"/>
        </w:rPr>
        <w:t>Già ieri sera, venerdì</w:t>
      </w:r>
      <w:r w:rsidR="00134D5B">
        <w:rPr>
          <w:rFonts w:ascii="Verdana" w:hAnsi="Verdana"/>
          <w:sz w:val="20"/>
          <w:szCs w:val="20"/>
          <w:lang w:val="it-IT"/>
        </w:rPr>
        <w:t xml:space="preserve"> 25</w:t>
      </w:r>
      <w:r w:rsidRPr="009613DC">
        <w:rPr>
          <w:rFonts w:ascii="Verdana" w:hAnsi="Verdana"/>
          <w:sz w:val="20"/>
          <w:szCs w:val="20"/>
          <w:lang w:val="it-IT"/>
        </w:rPr>
        <w:t xml:space="preserve">, la Fondazione aveva posto al centro dell’attenzione la situazione dei malati e dei loro familiari </w:t>
      </w:r>
      <w:r w:rsidR="001B08A8">
        <w:rPr>
          <w:rFonts w:ascii="Verdana" w:hAnsi="Verdana"/>
          <w:sz w:val="20"/>
          <w:szCs w:val="20"/>
          <w:lang w:val="it-IT"/>
        </w:rPr>
        <w:t>in</w:t>
      </w:r>
      <w:r w:rsidRPr="009613DC">
        <w:rPr>
          <w:rFonts w:ascii="Verdana" w:hAnsi="Verdana"/>
          <w:sz w:val="20"/>
          <w:szCs w:val="20"/>
          <w:lang w:val="it-IT"/>
        </w:rPr>
        <w:t xml:space="preserve"> una serata informativa pubblic</w:t>
      </w:r>
      <w:r w:rsidR="001B08A8">
        <w:rPr>
          <w:rFonts w:ascii="Verdana" w:hAnsi="Verdana"/>
          <w:sz w:val="20"/>
          <w:szCs w:val="20"/>
          <w:lang w:val="it-IT"/>
        </w:rPr>
        <w:t>a</w:t>
      </w:r>
      <w:r w:rsidRPr="009613DC">
        <w:rPr>
          <w:rFonts w:ascii="Verdana" w:hAnsi="Verdana"/>
          <w:sz w:val="20"/>
          <w:szCs w:val="20"/>
          <w:lang w:val="it-IT"/>
        </w:rPr>
        <w:t xml:space="preserve"> a</w:t>
      </w:r>
      <w:r w:rsidR="002E7845">
        <w:rPr>
          <w:rFonts w:ascii="Verdana" w:hAnsi="Verdana"/>
          <w:sz w:val="20"/>
          <w:szCs w:val="20"/>
          <w:lang w:val="it-IT"/>
        </w:rPr>
        <w:t>llo Studio teologico accademico a</w:t>
      </w:r>
      <w:r w:rsidRPr="009613DC">
        <w:rPr>
          <w:rFonts w:ascii="Verdana" w:hAnsi="Verdana"/>
          <w:sz w:val="20"/>
          <w:szCs w:val="20"/>
          <w:lang w:val="it-IT"/>
        </w:rPr>
        <w:t xml:space="preserve"> Bressanone. </w:t>
      </w:r>
      <w:r w:rsidR="002E7845" w:rsidRPr="002E7845">
        <w:rPr>
          <w:rFonts w:ascii="Verdana" w:hAnsi="Verdana"/>
          <w:sz w:val="20"/>
          <w:szCs w:val="20"/>
          <w:lang w:val="it-IT"/>
        </w:rPr>
        <w:t xml:space="preserve">Esperti e specialisti in neurologia di strutture sanitarie in Alto Adige e Tirolo </w:t>
      </w:r>
      <w:r w:rsidR="002E7845">
        <w:rPr>
          <w:rFonts w:ascii="Verdana" w:hAnsi="Verdana"/>
          <w:sz w:val="20"/>
          <w:szCs w:val="20"/>
          <w:lang w:val="it-IT"/>
        </w:rPr>
        <w:t>hanno fornito informazioni su</w:t>
      </w:r>
      <w:r w:rsidR="002E7845" w:rsidRPr="002E7845">
        <w:rPr>
          <w:rFonts w:ascii="Verdana" w:hAnsi="Verdana"/>
          <w:sz w:val="20"/>
          <w:szCs w:val="20"/>
          <w:lang w:val="it-IT"/>
        </w:rPr>
        <w:t xml:space="preserve"> assistenza, percorsi di cura e riabilitazione per il Parkinson e le sindromi atipiche, ma anche </w:t>
      </w:r>
      <w:r w:rsidR="001B08A8">
        <w:rPr>
          <w:rFonts w:ascii="Verdana" w:hAnsi="Verdana"/>
          <w:sz w:val="20"/>
          <w:szCs w:val="20"/>
          <w:lang w:val="it-IT"/>
        </w:rPr>
        <w:t>su</w:t>
      </w:r>
      <w:r w:rsidR="002E7845" w:rsidRPr="002E7845">
        <w:rPr>
          <w:rFonts w:ascii="Verdana" w:hAnsi="Verdana"/>
          <w:sz w:val="20"/>
          <w:szCs w:val="20"/>
          <w:lang w:val="it-IT"/>
        </w:rPr>
        <w:t xml:space="preserve"> disturbi del sonno, dolore e altre problematiche legate alla malattia. </w:t>
      </w:r>
      <w:r w:rsidR="001B08A8">
        <w:rPr>
          <w:rFonts w:ascii="Verdana" w:hAnsi="Verdana"/>
          <w:sz w:val="20"/>
          <w:szCs w:val="20"/>
          <w:lang w:val="it-IT"/>
        </w:rPr>
        <w:t xml:space="preserve">Sono state esplorate </w:t>
      </w:r>
      <w:r w:rsidR="00A60234">
        <w:rPr>
          <w:rFonts w:ascii="Verdana" w:hAnsi="Verdana"/>
          <w:sz w:val="20"/>
          <w:szCs w:val="20"/>
          <w:lang w:val="it-IT"/>
        </w:rPr>
        <w:t>le</w:t>
      </w:r>
      <w:r w:rsidR="002E7845" w:rsidRPr="009613DC">
        <w:rPr>
          <w:rFonts w:ascii="Verdana" w:hAnsi="Verdana"/>
          <w:sz w:val="20"/>
          <w:szCs w:val="20"/>
          <w:lang w:val="it-IT"/>
        </w:rPr>
        <w:t xml:space="preserve"> possibilità concrete </w:t>
      </w:r>
      <w:r w:rsidR="00A60234">
        <w:rPr>
          <w:rFonts w:ascii="Verdana" w:hAnsi="Verdana"/>
          <w:sz w:val="20"/>
          <w:szCs w:val="20"/>
          <w:lang w:val="it-IT"/>
        </w:rPr>
        <w:t xml:space="preserve">che </w:t>
      </w:r>
      <w:r w:rsidR="002E7845" w:rsidRPr="009613DC">
        <w:rPr>
          <w:rFonts w:ascii="Verdana" w:hAnsi="Verdana"/>
          <w:sz w:val="20"/>
          <w:szCs w:val="20"/>
          <w:lang w:val="it-IT"/>
        </w:rPr>
        <w:t>esist</w:t>
      </w:r>
      <w:r w:rsidR="00A60234">
        <w:rPr>
          <w:rFonts w:ascii="Verdana" w:hAnsi="Verdana"/>
          <w:sz w:val="20"/>
          <w:szCs w:val="20"/>
          <w:lang w:val="it-IT"/>
        </w:rPr>
        <w:t>o</w:t>
      </w:r>
      <w:r w:rsidR="002E7845" w:rsidRPr="009613DC">
        <w:rPr>
          <w:rFonts w:ascii="Verdana" w:hAnsi="Verdana"/>
          <w:sz w:val="20"/>
          <w:szCs w:val="20"/>
          <w:lang w:val="it-IT"/>
        </w:rPr>
        <w:t>no oggi per migliorare la qualità della vita quotidiana</w:t>
      </w:r>
      <w:r w:rsidR="002E7845">
        <w:rPr>
          <w:rFonts w:ascii="Verdana" w:hAnsi="Verdana"/>
          <w:sz w:val="20"/>
          <w:szCs w:val="20"/>
          <w:lang w:val="it-IT"/>
        </w:rPr>
        <w:t xml:space="preserve"> </w:t>
      </w:r>
      <w:r w:rsidR="002E7845" w:rsidRPr="002E7845">
        <w:rPr>
          <w:rFonts w:ascii="Verdana" w:hAnsi="Verdana"/>
          <w:sz w:val="20"/>
          <w:szCs w:val="20"/>
          <w:lang w:val="it-IT"/>
        </w:rPr>
        <w:t>delle persone colpite.</w:t>
      </w:r>
    </w:p>
    <w:sectPr w:rsidR="0053284F" w:rsidRPr="009613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4F"/>
    <w:rsid w:val="00134D5B"/>
    <w:rsid w:val="001B08A8"/>
    <w:rsid w:val="002112A9"/>
    <w:rsid w:val="00241BB5"/>
    <w:rsid w:val="002D6065"/>
    <w:rsid w:val="002E7845"/>
    <w:rsid w:val="003D18AE"/>
    <w:rsid w:val="00521379"/>
    <w:rsid w:val="0053284F"/>
    <w:rsid w:val="00546A79"/>
    <w:rsid w:val="007527F2"/>
    <w:rsid w:val="008241D5"/>
    <w:rsid w:val="00831D29"/>
    <w:rsid w:val="008D2A91"/>
    <w:rsid w:val="00902EC8"/>
    <w:rsid w:val="009613DC"/>
    <w:rsid w:val="009A3E8F"/>
    <w:rsid w:val="00A60234"/>
    <w:rsid w:val="00AF79D3"/>
    <w:rsid w:val="00B717A0"/>
    <w:rsid w:val="00C54548"/>
    <w:rsid w:val="00CB5D86"/>
    <w:rsid w:val="00D6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D4ED"/>
  <w15:chartTrackingRefBased/>
  <w15:docId w15:val="{C3824CE4-7CD5-4A30-B76E-8416E713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32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32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2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2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32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32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32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32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32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32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32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2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284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3284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3284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3284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3284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3284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32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32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32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2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32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3284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3284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3284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32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284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3284F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5328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Ferrari</dc:creator>
  <cp:keywords/>
  <dc:description/>
  <cp:lastModifiedBy>Paolo Ferrari</cp:lastModifiedBy>
  <cp:revision>20</cp:revision>
  <dcterms:created xsi:type="dcterms:W3CDTF">2026-09-24T09:23:00Z</dcterms:created>
  <dcterms:modified xsi:type="dcterms:W3CDTF">2026-09-24T09:53:00Z</dcterms:modified>
</cp:coreProperties>
</file>